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0DAB704" w14:textId="7A5C527E" w:rsidR="00BE486F" w:rsidRPr="00276B41" w:rsidRDefault="00BE486F" w:rsidP="008F46B0"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Hlk482795841"/>
      <w:r w:rsidRPr="00276B41">
        <w:rPr>
          <w:rFonts w:asciiTheme="minorHAnsi" w:hAnsiTheme="minorHAnsi" w:cstheme="minorHAnsi"/>
          <w:sz w:val="22"/>
          <w:szCs w:val="22"/>
        </w:rPr>
        <w:t>Radzyń Podlaski, 2021-</w:t>
      </w:r>
      <w:r w:rsidR="00116F44" w:rsidRPr="00276B41">
        <w:rPr>
          <w:rFonts w:asciiTheme="minorHAnsi" w:hAnsiTheme="minorHAnsi" w:cstheme="minorHAnsi"/>
          <w:sz w:val="22"/>
          <w:szCs w:val="22"/>
        </w:rPr>
        <w:t>06</w:t>
      </w:r>
      <w:r w:rsidRPr="00276B41">
        <w:rPr>
          <w:rFonts w:asciiTheme="minorHAnsi" w:hAnsiTheme="minorHAnsi" w:cstheme="minorHAnsi"/>
          <w:sz w:val="22"/>
          <w:szCs w:val="22"/>
        </w:rPr>
        <w:t>-</w:t>
      </w:r>
      <w:r w:rsidR="00116F44" w:rsidRPr="00276B41">
        <w:rPr>
          <w:rFonts w:asciiTheme="minorHAnsi" w:hAnsiTheme="minorHAnsi" w:cstheme="minorHAnsi"/>
          <w:sz w:val="22"/>
          <w:szCs w:val="22"/>
        </w:rPr>
        <w:t>1</w:t>
      </w:r>
      <w:r w:rsidR="00CC5817" w:rsidRPr="00276B41">
        <w:rPr>
          <w:rFonts w:asciiTheme="minorHAnsi" w:hAnsiTheme="minorHAnsi" w:cstheme="minorHAnsi"/>
          <w:sz w:val="22"/>
          <w:szCs w:val="22"/>
        </w:rPr>
        <w:t>8</w:t>
      </w:r>
    </w:p>
    <w:p w14:paraId="1255A62A" w14:textId="0E1F1BEA" w:rsidR="00294442" w:rsidRDefault="00294442" w:rsidP="00BE486F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A7E9415" w14:textId="77777777" w:rsidR="00276B41" w:rsidRPr="00276B41" w:rsidRDefault="00276B41" w:rsidP="00BE486F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1AC01B2" w14:textId="4B4E350A" w:rsidR="00BE486F" w:rsidRPr="00276B41" w:rsidRDefault="00BE486F" w:rsidP="00BE486F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76B41">
        <w:rPr>
          <w:rFonts w:asciiTheme="minorHAnsi" w:hAnsiTheme="minorHAnsi" w:cstheme="minorHAnsi"/>
          <w:sz w:val="22"/>
          <w:szCs w:val="22"/>
        </w:rPr>
        <w:t>Spółdzielcza Mleczarnia  „SPOMLEK”</w:t>
      </w:r>
    </w:p>
    <w:p w14:paraId="6ECA036C" w14:textId="77777777" w:rsidR="00BE486F" w:rsidRPr="00276B41" w:rsidRDefault="00BE486F" w:rsidP="00BE486F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76B41">
        <w:rPr>
          <w:rFonts w:asciiTheme="minorHAnsi" w:hAnsiTheme="minorHAnsi" w:cstheme="minorHAnsi"/>
          <w:sz w:val="22"/>
          <w:szCs w:val="22"/>
        </w:rPr>
        <w:t>ul. Kleeberga 12</w:t>
      </w:r>
      <w:r w:rsidRPr="00276B41">
        <w:rPr>
          <w:rFonts w:asciiTheme="minorHAnsi" w:hAnsiTheme="minorHAnsi" w:cstheme="minorHAnsi"/>
          <w:sz w:val="22"/>
          <w:szCs w:val="22"/>
        </w:rPr>
        <w:br/>
        <w:t>21-300 Radzyń Podlaski, Poland</w:t>
      </w:r>
    </w:p>
    <w:p w14:paraId="56F22684" w14:textId="7913358D" w:rsidR="00BE486F" w:rsidRPr="00276B41" w:rsidRDefault="00BE486F" w:rsidP="00BE486F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76B41">
        <w:rPr>
          <w:rFonts w:asciiTheme="minorHAnsi" w:hAnsiTheme="minorHAnsi" w:cstheme="minorHAnsi"/>
          <w:sz w:val="22"/>
          <w:szCs w:val="22"/>
        </w:rPr>
        <w:t>NIP 5380002604</w:t>
      </w:r>
    </w:p>
    <w:p w14:paraId="70FA6B0A" w14:textId="51E9528C" w:rsidR="00BE486F" w:rsidRPr="00276B41" w:rsidRDefault="00BE486F" w:rsidP="00BE486F">
      <w:pPr>
        <w:shd w:val="clear" w:color="auto" w:fill="FFFFFF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2BC7F87" w14:textId="40906656" w:rsidR="00BE486F" w:rsidRPr="00276B41" w:rsidRDefault="00BE486F" w:rsidP="00BE486F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6B41">
        <w:rPr>
          <w:rFonts w:asciiTheme="minorHAnsi" w:hAnsiTheme="minorHAnsi" w:cstheme="minorHAnsi"/>
          <w:sz w:val="22"/>
          <w:szCs w:val="22"/>
        </w:rPr>
        <w:t>W związku z realizacją projektu pn. „</w:t>
      </w:r>
      <w:r w:rsidR="003F7DAB" w:rsidRPr="00276B41">
        <w:rPr>
          <w:rFonts w:asciiTheme="minorHAnsi" w:hAnsiTheme="minorHAnsi" w:cstheme="minorHAnsi"/>
          <w:sz w:val="22"/>
          <w:szCs w:val="22"/>
        </w:rPr>
        <w:t>Zielone Mleko</w:t>
      </w:r>
      <w:r w:rsidRPr="00276B41">
        <w:rPr>
          <w:rFonts w:asciiTheme="minorHAnsi" w:hAnsiTheme="minorHAnsi" w:cstheme="minorHAnsi"/>
          <w:sz w:val="22"/>
          <w:szCs w:val="22"/>
        </w:rPr>
        <w:t xml:space="preserve">” </w:t>
      </w:r>
      <w:r w:rsidR="0055363B" w:rsidRPr="00276B41">
        <w:rPr>
          <w:rFonts w:asciiTheme="minorHAnsi" w:hAnsiTheme="minorHAnsi" w:cstheme="minorHAnsi"/>
          <w:sz w:val="22"/>
          <w:szCs w:val="22"/>
        </w:rPr>
        <w:t>ze środków Europejskiego Funduszu Rolnego na rzecz Rozwoju Obszarów Wiejskich w ramach działania M16 „Współpraca” Programu Rozwoju Obszarów Wiejskich na lata 2014-2020</w:t>
      </w:r>
      <w:r w:rsidRPr="00276B41">
        <w:rPr>
          <w:rFonts w:asciiTheme="minorHAnsi" w:hAnsiTheme="minorHAnsi" w:cstheme="minorHAnsi"/>
          <w:sz w:val="22"/>
          <w:szCs w:val="22"/>
        </w:rPr>
        <w:t xml:space="preserve">, Spółdzielcza Mleczarnia „SPOMLEK” działając zgodnie z zasadą uczciwej konkurencji </w:t>
      </w:r>
      <w:r w:rsidR="0011548C" w:rsidRPr="00276B41">
        <w:rPr>
          <w:rFonts w:asciiTheme="minorHAnsi" w:hAnsiTheme="minorHAnsi" w:cstheme="minorHAnsi"/>
          <w:sz w:val="22"/>
          <w:szCs w:val="22"/>
        </w:rPr>
        <w:br/>
      </w:r>
      <w:r w:rsidRPr="00276B41">
        <w:rPr>
          <w:rFonts w:asciiTheme="minorHAnsi" w:hAnsiTheme="minorHAnsi" w:cstheme="minorHAnsi"/>
          <w:sz w:val="22"/>
          <w:szCs w:val="22"/>
        </w:rPr>
        <w:t>i równego traktowania wykonawców ogłasza postępowanie w trybie zapytania ofertowego na zakup następujących elementów projektu:</w:t>
      </w:r>
    </w:p>
    <w:bookmarkEnd w:id="0"/>
    <w:p w14:paraId="34753543" w14:textId="51CCDD17" w:rsidR="00BE486F" w:rsidRPr="00276B41" w:rsidRDefault="009856D2" w:rsidP="00276B41">
      <w:pPr>
        <w:spacing w:before="240" w:after="24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</w:pPr>
      <w:r w:rsidRPr="00276B41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 xml:space="preserve">Innowacyjna Linia technologiczna do produkcji sera o podwyższonych walorach odżywczych </w:t>
      </w:r>
      <w:r w:rsidR="00BE486F" w:rsidRPr="00276B41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 xml:space="preserve">– 1 </w:t>
      </w:r>
      <w:proofErr w:type="spellStart"/>
      <w:r w:rsidR="006825ED" w:rsidRPr="00276B41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>kpl</w:t>
      </w:r>
      <w:proofErr w:type="spellEnd"/>
      <w:r w:rsidR="00BE486F" w:rsidRPr="00276B41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>.</w:t>
      </w:r>
    </w:p>
    <w:p w14:paraId="41ACB8A8" w14:textId="77777777" w:rsidR="009340E5" w:rsidRPr="00276B41" w:rsidRDefault="00707810" w:rsidP="00AF6B92">
      <w:pPr>
        <w:pStyle w:val="Akapitzlist"/>
        <w:numPr>
          <w:ilvl w:val="0"/>
          <w:numId w:val="3"/>
        </w:numPr>
        <w:spacing w:before="120" w:after="120" w:line="276" w:lineRule="auto"/>
        <w:ind w:left="641" w:hanging="357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276B41">
        <w:rPr>
          <w:rFonts w:asciiTheme="minorHAnsi" w:eastAsia="Times New Roman" w:hAnsiTheme="minorHAnsi" w:cstheme="minorHAnsi"/>
          <w:b/>
          <w:lang w:eastAsia="ar-SA"/>
        </w:rPr>
        <w:t>Najważniejsze cechy</w:t>
      </w:r>
      <w:r w:rsidR="009340E5" w:rsidRPr="00276B41">
        <w:rPr>
          <w:rFonts w:asciiTheme="minorHAnsi" w:eastAsia="Times New Roman" w:hAnsiTheme="minorHAnsi" w:cstheme="minorHAnsi"/>
          <w:b/>
          <w:lang w:eastAsia="ar-SA"/>
        </w:rPr>
        <w:t xml:space="preserve"> linii technologicznej:</w:t>
      </w:r>
    </w:p>
    <w:p w14:paraId="358C83E1" w14:textId="3D5B7C00" w:rsidR="009340E5" w:rsidRPr="00276B41" w:rsidRDefault="009340E5" w:rsidP="009340E5">
      <w:pPr>
        <w:spacing w:after="120"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</w:pPr>
      <w:r w:rsidRPr="00276B41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Zadanie </w:t>
      </w:r>
      <w:r w:rsidR="00E90EF4" w:rsidRPr="00276B41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dotyczy</w:t>
      </w:r>
      <w:r w:rsidRPr="00276B41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 pokryci</w:t>
      </w:r>
      <w:r w:rsidR="00E90EF4" w:rsidRPr="00276B41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a</w:t>
      </w:r>
      <w:r w:rsidRPr="00276B41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 kompleksowych kosztów związanych z zakupem i instalacją innowacyjnej linii technologicznej do produkcji sera dojrzewającego o podwyższonych walorach odżywczych i obejmuje: </w:t>
      </w:r>
    </w:p>
    <w:p w14:paraId="6AAC207C" w14:textId="463CA08E" w:rsidR="009340E5" w:rsidRPr="00276B41" w:rsidRDefault="009340E5" w:rsidP="009340E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276B41">
        <w:rPr>
          <w:rFonts w:asciiTheme="minorHAnsi" w:eastAsia="Times New Roman" w:hAnsiTheme="minorHAnsi" w:cstheme="minorHAnsi"/>
          <w:bCs/>
          <w:lang w:eastAsia="ar-SA"/>
        </w:rPr>
        <w:t>dostawę i montaż systemu prasy kasetowej typu ‘</w:t>
      </w:r>
      <w:proofErr w:type="spellStart"/>
      <w:r w:rsidRPr="00276B41">
        <w:rPr>
          <w:rFonts w:asciiTheme="minorHAnsi" w:eastAsia="Times New Roman" w:hAnsiTheme="minorHAnsi" w:cstheme="minorHAnsi"/>
          <w:bCs/>
          <w:lang w:eastAsia="ar-SA"/>
        </w:rPr>
        <w:t>Kalt</w:t>
      </w:r>
      <w:proofErr w:type="spellEnd"/>
      <w:r w:rsidRPr="00276B41">
        <w:rPr>
          <w:rFonts w:asciiTheme="minorHAnsi" w:eastAsia="Times New Roman" w:hAnsiTheme="minorHAnsi" w:cstheme="minorHAnsi"/>
          <w:bCs/>
          <w:lang w:eastAsia="ar-SA"/>
        </w:rPr>
        <w:t>’ do sera o wymiarach 500x300</w:t>
      </w:r>
      <w:r w:rsidR="000A326C" w:rsidRPr="00276B41">
        <w:rPr>
          <w:rFonts w:asciiTheme="minorHAnsi" w:eastAsia="Times New Roman" w:hAnsiTheme="minorHAnsi" w:cstheme="minorHAnsi"/>
          <w:bCs/>
          <w:lang w:eastAsia="ar-SA"/>
        </w:rPr>
        <w:t>x100</w:t>
      </w:r>
      <w:r w:rsidRPr="00276B41">
        <w:rPr>
          <w:rFonts w:asciiTheme="minorHAnsi" w:eastAsia="Times New Roman" w:hAnsiTheme="minorHAnsi" w:cstheme="minorHAnsi"/>
          <w:bCs/>
          <w:lang w:eastAsia="ar-SA"/>
        </w:rPr>
        <w:t xml:space="preserve"> mm – 1 </w:t>
      </w:r>
      <w:proofErr w:type="spellStart"/>
      <w:r w:rsidRPr="00276B41">
        <w:rPr>
          <w:rFonts w:asciiTheme="minorHAnsi" w:eastAsia="Times New Roman" w:hAnsiTheme="minorHAnsi" w:cstheme="minorHAnsi"/>
          <w:bCs/>
          <w:lang w:eastAsia="ar-SA"/>
        </w:rPr>
        <w:t>kpl</w:t>
      </w:r>
      <w:proofErr w:type="spellEnd"/>
      <w:r w:rsidRPr="00276B41">
        <w:rPr>
          <w:rFonts w:asciiTheme="minorHAnsi" w:eastAsia="Times New Roman" w:hAnsiTheme="minorHAnsi" w:cstheme="minorHAnsi"/>
          <w:bCs/>
          <w:lang w:eastAsia="ar-SA"/>
        </w:rPr>
        <w:t xml:space="preserve">, dostosowaną do istniejącego budynku warzelni SM </w:t>
      </w:r>
      <w:proofErr w:type="spellStart"/>
      <w:r w:rsidRPr="00276B41">
        <w:rPr>
          <w:rFonts w:asciiTheme="minorHAnsi" w:eastAsia="Times New Roman" w:hAnsiTheme="minorHAnsi" w:cstheme="minorHAnsi"/>
          <w:bCs/>
          <w:lang w:eastAsia="ar-SA"/>
        </w:rPr>
        <w:t>Spomlek</w:t>
      </w:r>
      <w:proofErr w:type="spellEnd"/>
      <w:r w:rsidRPr="00276B41">
        <w:rPr>
          <w:rFonts w:asciiTheme="minorHAnsi" w:eastAsia="Times New Roman" w:hAnsiTheme="minorHAnsi" w:cstheme="minorHAnsi"/>
          <w:bCs/>
          <w:lang w:eastAsia="ar-SA"/>
        </w:rPr>
        <w:t xml:space="preserve"> oddział w Chojnicach oraz do pojemności kotła serowarskiego</w:t>
      </w:r>
    </w:p>
    <w:p w14:paraId="68671567" w14:textId="77777777" w:rsidR="009340E5" w:rsidRPr="00276B41" w:rsidRDefault="009340E5" w:rsidP="009340E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276B41">
        <w:rPr>
          <w:rFonts w:asciiTheme="minorHAnsi" w:eastAsia="Times New Roman" w:hAnsiTheme="minorHAnsi" w:cstheme="minorHAnsi"/>
          <w:bCs/>
          <w:lang w:eastAsia="ar-SA"/>
        </w:rPr>
        <w:t xml:space="preserve">ilość miejsc do prasowania – 100 szt. </w:t>
      </w:r>
      <w:proofErr w:type="spellStart"/>
      <w:r w:rsidRPr="00276B41">
        <w:rPr>
          <w:rFonts w:asciiTheme="minorHAnsi" w:eastAsia="Times New Roman" w:hAnsiTheme="minorHAnsi" w:cstheme="minorHAnsi"/>
          <w:bCs/>
          <w:lang w:eastAsia="ar-SA"/>
        </w:rPr>
        <w:t>eurobloku</w:t>
      </w:r>
      <w:proofErr w:type="spellEnd"/>
      <w:r w:rsidRPr="00276B41">
        <w:rPr>
          <w:rFonts w:asciiTheme="minorHAnsi" w:eastAsia="Times New Roman" w:hAnsiTheme="minorHAnsi" w:cstheme="minorHAnsi"/>
          <w:bCs/>
          <w:lang w:eastAsia="ar-SA"/>
        </w:rPr>
        <w:t xml:space="preserve">; </w:t>
      </w:r>
    </w:p>
    <w:p w14:paraId="55AD00E2" w14:textId="77777777" w:rsidR="009340E5" w:rsidRPr="00276B41" w:rsidRDefault="009340E5" w:rsidP="009340E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276B41">
        <w:rPr>
          <w:rFonts w:asciiTheme="minorHAnsi" w:eastAsia="Times New Roman" w:hAnsiTheme="minorHAnsi" w:cstheme="minorHAnsi"/>
          <w:bCs/>
          <w:lang w:eastAsia="ar-SA"/>
        </w:rPr>
        <w:t xml:space="preserve">pomiar </w:t>
      </w:r>
      <w:proofErr w:type="spellStart"/>
      <w:r w:rsidRPr="00276B41">
        <w:rPr>
          <w:rFonts w:asciiTheme="minorHAnsi" w:eastAsia="Times New Roman" w:hAnsiTheme="minorHAnsi" w:cstheme="minorHAnsi"/>
          <w:bCs/>
          <w:lang w:eastAsia="ar-SA"/>
        </w:rPr>
        <w:t>pH</w:t>
      </w:r>
      <w:proofErr w:type="spellEnd"/>
      <w:r w:rsidRPr="00276B41">
        <w:rPr>
          <w:rFonts w:asciiTheme="minorHAnsi" w:eastAsia="Times New Roman" w:hAnsiTheme="minorHAnsi" w:cstheme="minorHAnsi"/>
          <w:bCs/>
          <w:lang w:eastAsia="ar-SA"/>
        </w:rPr>
        <w:t xml:space="preserve"> sera podczas procesu prasowania dedykowany dla SM </w:t>
      </w:r>
      <w:proofErr w:type="spellStart"/>
      <w:r w:rsidRPr="00276B41">
        <w:rPr>
          <w:rFonts w:asciiTheme="minorHAnsi" w:eastAsia="Times New Roman" w:hAnsiTheme="minorHAnsi" w:cstheme="minorHAnsi"/>
          <w:bCs/>
          <w:lang w:eastAsia="ar-SA"/>
        </w:rPr>
        <w:t>Spomlek</w:t>
      </w:r>
      <w:proofErr w:type="spellEnd"/>
      <w:r w:rsidRPr="00276B41">
        <w:rPr>
          <w:rFonts w:asciiTheme="minorHAnsi" w:eastAsia="Times New Roman" w:hAnsiTheme="minorHAnsi" w:cstheme="minorHAnsi"/>
          <w:bCs/>
          <w:lang w:eastAsia="ar-SA"/>
        </w:rPr>
        <w:t xml:space="preserve"> oddział w Chojnicach</w:t>
      </w:r>
    </w:p>
    <w:p w14:paraId="6907D097" w14:textId="3E3088DB" w:rsidR="009340E5" w:rsidRPr="00276B41" w:rsidRDefault="009340E5" w:rsidP="009340E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276B41">
        <w:rPr>
          <w:rFonts w:asciiTheme="minorHAnsi" w:eastAsia="Times New Roman" w:hAnsiTheme="minorHAnsi" w:cstheme="minorHAnsi"/>
          <w:bCs/>
          <w:lang w:eastAsia="ar-SA"/>
        </w:rPr>
        <w:t xml:space="preserve">pomiar stopnia koagulacji w kotłach serowarskich dedykowany dla </w:t>
      </w:r>
      <w:r w:rsidR="0019585F" w:rsidRPr="00276B41">
        <w:rPr>
          <w:rFonts w:asciiTheme="minorHAnsi" w:eastAsia="Times New Roman" w:hAnsiTheme="minorHAnsi" w:cstheme="minorHAnsi"/>
          <w:bCs/>
          <w:lang w:eastAsia="ar-SA"/>
        </w:rPr>
        <w:t xml:space="preserve">istniejących 4 kotłów serowarskich </w:t>
      </w:r>
      <w:r w:rsidRPr="00276B41">
        <w:rPr>
          <w:rFonts w:asciiTheme="minorHAnsi" w:eastAsia="Times New Roman" w:hAnsiTheme="minorHAnsi" w:cstheme="minorHAnsi"/>
          <w:bCs/>
          <w:lang w:eastAsia="ar-SA"/>
        </w:rPr>
        <w:t xml:space="preserve">SM </w:t>
      </w:r>
      <w:proofErr w:type="spellStart"/>
      <w:r w:rsidRPr="00276B41">
        <w:rPr>
          <w:rFonts w:asciiTheme="minorHAnsi" w:eastAsia="Times New Roman" w:hAnsiTheme="minorHAnsi" w:cstheme="minorHAnsi"/>
          <w:bCs/>
          <w:lang w:eastAsia="ar-SA"/>
        </w:rPr>
        <w:t>Spomlek</w:t>
      </w:r>
      <w:proofErr w:type="spellEnd"/>
      <w:r w:rsidRPr="00276B41">
        <w:rPr>
          <w:rFonts w:asciiTheme="minorHAnsi" w:eastAsia="Times New Roman" w:hAnsiTheme="minorHAnsi" w:cstheme="minorHAnsi"/>
          <w:bCs/>
          <w:lang w:eastAsia="ar-SA"/>
        </w:rPr>
        <w:t xml:space="preserve"> oddział w Chojnicach </w:t>
      </w:r>
    </w:p>
    <w:p w14:paraId="6BDA1FAC" w14:textId="77777777" w:rsidR="009340E5" w:rsidRPr="00276B41" w:rsidRDefault="009340E5" w:rsidP="009340E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276B41">
        <w:rPr>
          <w:rFonts w:asciiTheme="minorHAnsi" w:eastAsia="Times New Roman" w:hAnsiTheme="minorHAnsi" w:cstheme="minorHAnsi"/>
          <w:bCs/>
          <w:lang w:eastAsia="ar-SA"/>
        </w:rPr>
        <w:t xml:space="preserve">prasy wstępnego/końcowego prasowania z kompletem kaset ze stali nierdzewnej dedykowane dla </w:t>
      </w:r>
      <w:r w:rsidRPr="00276B41">
        <w:rPr>
          <w:rFonts w:asciiTheme="minorHAnsi" w:eastAsia="Times New Roman" w:hAnsiTheme="minorHAnsi" w:cstheme="minorHAnsi"/>
          <w:bCs/>
          <w:lang w:eastAsia="ar-SA"/>
        </w:rPr>
        <w:br/>
        <w:t xml:space="preserve">SM </w:t>
      </w:r>
      <w:proofErr w:type="spellStart"/>
      <w:r w:rsidRPr="00276B41">
        <w:rPr>
          <w:rFonts w:asciiTheme="minorHAnsi" w:eastAsia="Times New Roman" w:hAnsiTheme="minorHAnsi" w:cstheme="minorHAnsi"/>
          <w:bCs/>
          <w:lang w:eastAsia="ar-SA"/>
        </w:rPr>
        <w:t>Spomlek</w:t>
      </w:r>
      <w:proofErr w:type="spellEnd"/>
      <w:r w:rsidRPr="00276B41">
        <w:rPr>
          <w:rFonts w:asciiTheme="minorHAnsi" w:eastAsia="Times New Roman" w:hAnsiTheme="minorHAnsi" w:cstheme="minorHAnsi"/>
          <w:bCs/>
          <w:lang w:eastAsia="ar-SA"/>
        </w:rPr>
        <w:t xml:space="preserve"> oddział w Chojnicach</w:t>
      </w:r>
    </w:p>
    <w:p w14:paraId="29FDFC20" w14:textId="5E504822" w:rsidR="009340E5" w:rsidRPr="00276B41" w:rsidRDefault="009340E5" w:rsidP="009340E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276B41">
        <w:rPr>
          <w:rFonts w:asciiTheme="minorHAnsi" w:eastAsia="Times New Roman" w:hAnsiTheme="minorHAnsi" w:cstheme="minorHAnsi"/>
          <w:bCs/>
          <w:lang w:eastAsia="ar-SA"/>
        </w:rPr>
        <w:t xml:space="preserve">układ sterowania dedykowany dla SM </w:t>
      </w:r>
      <w:proofErr w:type="spellStart"/>
      <w:r w:rsidRPr="00276B41">
        <w:rPr>
          <w:rFonts w:asciiTheme="minorHAnsi" w:eastAsia="Times New Roman" w:hAnsiTheme="minorHAnsi" w:cstheme="minorHAnsi"/>
          <w:bCs/>
          <w:lang w:eastAsia="ar-SA"/>
        </w:rPr>
        <w:t>Spomlek</w:t>
      </w:r>
      <w:proofErr w:type="spellEnd"/>
      <w:r w:rsidRPr="00276B41">
        <w:rPr>
          <w:rFonts w:asciiTheme="minorHAnsi" w:eastAsia="Times New Roman" w:hAnsiTheme="minorHAnsi" w:cstheme="minorHAnsi"/>
          <w:bCs/>
          <w:lang w:eastAsia="ar-SA"/>
        </w:rPr>
        <w:t xml:space="preserve"> oddział w Chojnicach</w:t>
      </w:r>
    </w:p>
    <w:p w14:paraId="0F03B4B2" w14:textId="547D14D5" w:rsidR="00314DB5" w:rsidRPr="00276B41" w:rsidRDefault="00314DB5" w:rsidP="00314DB5">
      <w:pPr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</w:pPr>
      <w:r w:rsidRPr="00276B41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Dzięki zastosowaniu w kotle innowacyjnej sondy do pomiaru stopnia koagulacji chcemy uzyskać powtarzalne sery z każdego waru oraz mniej pyłów, które powodują orzeszynę. </w:t>
      </w:r>
      <w:r w:rsidR="003B7448" w:rsidRPr="00276B41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Wpłynie to na zwiększenie wykorzystania składników mleka użytego do produkcji sera i ograniczenie ich strat. </w:t>
      </w:r>
      <w:r w:rsidRPr="00276B41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Odpowiedni załadunek oraz specjalny system prasowania gęstwy uzależniony od tempa wypływu serwatki (ciągły pomiar </w:t>
      </w:r>
      <w:proofErr w:type="spellStart"/>
      <w:r w:rsidRPr="00276B41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pH</w:t>
      </w:r>
      <w:proofErr w:type="spellEnd"/>
      <w:r w:rsidRPr="00276B41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 poprzez zastosowanie specjalistycznej sondy spiętej z systemem automatyki) </w:t>
      </w:r>
      <w:r w:rsidR="003B7448" w:rsidRPr="00276B41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zminimalizuje możliwość </w:t>
      </w:r>
      <w:proofErr w:type="spellStart"/>
      <w:r w:rsidR="003B7448" w:rsidRPr="00276B41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niedokwaszenia</w:t>
      </w:r>
      <w:proofErr w:type="spellEnd"/>
      <w:r w:rsidR="003B7448" w:rsidRPr="00276B41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 lub przekwaszenia sera, a tym samym zapobiegnie możliwości  pogorszenia się jego parametrów końcowych.</w:t>
      </w:r>
      <w:r w:rsidRPr="00276B41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 Ograniczenie występowania wad sera przełoży się na optymalizację procesu konfekcji. Specjalistyczna prasa kasetowa powinna zapewnić powtarzalnoś</w:t>
      </w:r>
      <w:r w:rsidR="009626B8" w:rsidRPr="00276B41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ć</w:t>
      </w:r>
      <w:r w:rsidRPr="00276B41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 xml:space="preserve"> wagi każdego bloku sera. Program wanny powinien umożliwiać </w:t>
      </w:r>
      <w:r w:rsidRPr="00276B41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lastRenderedPageBreak/>
        <w:t xml:space="preserve">właściwe wypełnienie kaset, ustawienie optymalnego czasu prasowania, ciśnienia, poziomu serwatki, wydajności pompy serwatkowej, podnoszenie pokrywy, natrysku dna prasy itd. </w:t>
      </w:r>
    </w:p>
    <w:p w14:paraId="48EC3876" w14:textId="005F977B" w:rsidR="00314DB5" w:rsidRPr="00276B41" w:rsidRDefault="00314DB5" w:rsidP="00314DB5">
      <w:pPr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</w:pPr>
      <w:r w:rsidRPr="00276B41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Wibracyjny system opróżniania kaset powinien zapewnić nienaruszanie struktury uformowanego sera (ser nie uszkadza się) oraz zapobiegnie kontaminacji sera powietrzem (ograniczenie ewentualnych zakażeń).</w:t>
      </w:r>
    </w:p>
    <w:p w14:paraId="17A0575D" w14:textId="77777777" w:rsidR="00314DB5" w:rsidRPr="00276B41" w:rsidRDefault="00314DB5" w:rsidP="00314DB5">
      <w:pPr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</w:pPr>
    </w:p>
    <w:p w14:paraId="0FBE2E2C" w14:textId="77777777" w:rsidR="009340E5" w:rsidRPr="00276B41" w:rsidRDefault="009340E5" w:rsidP="009340E5">
      <w:pPr>
        <w:spacing w:after="120"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</w:pPr>
      <w:r w:rsidRPr="00276B41">
        <w:rPr>
          <w:rFonts w:asciiTheme="minorHAnsi" w:eastAsia="Times New Roman" w:hAnsiTheme="minorHAnsi" w:cstheme="minorHAnsi"/>
          <w:bCs/>
          <w:sz w:val="22"/>
          <w:szCs w:val="22"/>
          <w:lang w:eastAsia="ar-SA"/>
        </w:rPr>
        <w:t>Minimalne wymagane parametry techniczne i wymagania funkcjonalne:</w:t>
      </w:r>
    </w:p>
    <w:p w14:paraId="0DFDF999" w14:textId="77777777" w:rsidR="009340E5" w:rsidRPr="00276B41" w:rsidRDefault="009340E5" w:rsidP="009340E5">
      <w:pPr>
        <w:pStyle w:val="Akapitzlist"/>
        <w:spacing w:line="276" w:lineRule="auto"/>
        <w:ind w:left="0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276B41">
        <w:rPr>
          <w:rFonts w:asciiTheme="minorHAnsi" w:eastAsia="Times New Roman" w:hAnsiTheme="minorHAnsi" w:cstheme="minorHAnsi"/>
          <w:bCs/>
          <w:lang w:eastAsia="ar-SA"/>
        </w:rPr>
        <w:t xml:space="preserve">1. Dostawa i montaż systemu pras kasetowych -  dedykowane dla SM </w:t>
      </w:r>
      <w:proofErr w:type="spellStart"/>
      <w:r w:rsidRPr="00276B41">
        <w:rPr>
          <w:rFonts w:asciiTheme="minorHAnsi" w:eastAsia="Times New Roman" w:hAnsiTheme="minorHAnsi" w:cstheme="minorHAnsi"/>
          <w:bCs/>
          <w:lang w:eastAsia="ar-SA"/>
        </w:rPr>
        <w:t>Spomlek</w:t>
      </w:r>
      <w:proofErr w:type="spellEnd"/>
      <w:r w:rsidRPr="00276B41">
        <w:rPr>
          <w:rFonts w:asciiTheme="minorHAnsi" w:eastAsia="Times New Roman" w:hAnsiTheme="minorHAnsi" w:cstheme="minorHAnsi"/>
          <w:bCs/>
          <w:lang w:eastAsia="ar-SA"/>
        </w:rPr>
        <w:t xml:space="preserve"> oddział w Chojnicach</w:t>
      </w:r>
    </w:p>
    <w:p w14:paraId="635D0B1E" w14:textId="4C34FE6C" w:rsidR="009340E5" w:rsidRPr="00276B41" w:rsidRDefault="009340E5" w:rsidP="009340E5">
      <w:pPr>
        <w:pStyle w:val="Akapitzlist"/>
        <w:spacing w:line="276" w:lineRule="auto"/>
        <w:ind w:left="0" w:firstLine="709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276B41">
        <w:rPr>
          <w:rFonts w:asciiTheme="minorHAnsi" w:eastAsia="Times New Roman" w:hAnsiTheme="minorHAnsi" w:cstheme="minorHAnsi"/>
          <w:bCs/>
          <w:lang w:eastAsia="ar-SA"/>
        </w:rPr>
        <w:t xml:space="preserve">1.1. Układ prasowania z kasetami ze stali nierdzewnej dedykowany dla SM </w:t>
      </w:r>
      <w:proofErr w:type="spellStart"/>
      <w:r w:rsidRPr="00276B41">
        <w:rPr>
          <w:rFonts w:asciiTheme="minorHAnsi" w:eastAsia="Times New Roman" w:hAnsiTheme="minorHAnsi" w:cstheme="minorHAnsi"/>
          <w:bCs/>
          <w:lang w:eastAsia="ar-SA"/>
        </w:rPr>
        <w:t>Spomlek</w:t>
      </w:r>
      <w:proofErr w:type="spellEnd"/>
      <w:r w:rsidRPr="00276B41">
        <w:rPr>
          <w:rFonts w:asciiTheme="minorHAnsi" w:eastAsia="Times New Roman" w:hAnsiTheme="minorHAnsi" w:cstheme="minorHAnsi"/>
          <w:bCs/>
          <w:lang w:eastAsia="ar-SA"/>
        </w:rPr>
        <w:t xml:space="preserve"> oddział </w:t>
      </w:r>
      <w:r w:rsidRPr="00276B41">
        <w:rPr>
          <w:rFonts w:asciiTheme="minorHAnsi" w:eastAsia="Times New Roman" w:hAnsiTheme="minorHAnsi" w:cstheme="minorHAnsi"/>
          <w:bCs/>
          <w:lang w:eastAsia="ar-SA"/>
        </w:rPr>
        <w:br/>
        <w:t xml:space="preserve">w Chojnicach. </w:t>
      </w:r>
    </w:p>
    <w:p w14:paraId="03806202" w14:textId="77777777" w:rsidR="009340E5" w:rsidRPr="00276B41" w:rsidRDefault="009340E5" w:rsidP="009340E5">
      <w:pPr>
        <w:pStyle w:val="Akapitzlist"/>
        <w:spacing w:line="276" w:lineRule="auto"/>
        <w:ind w:left="284" w:firstLine="709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276B41">
        <w:rPr>
          <w:rFonts w:asciiTheme="minorHAnsi" w:eastAsia="Times New Roman" w:hAnsiTheme="minorHAnsi" w:cstheme="minorHAnsi"/>
          <w:bCs/>
          <w:lang w:eastAsia="ar-SA"/>
        </w:rPr>
        <w:t>1.1.1. Prasa kasetowa:</w:t>
      </w:r>
    </w:p>
    <w:p w14:paraId="6F3C8D9D" w14:textId="77777777" w:rsidR="009340E5" w:rsidRPr="00276B41" w:rsidRDefault="009340E5" w:rsidP="009340E5">
      <w:pPr>
        <w:pStyle w:val="Akapitzlist"/>
        <w:numPr>
          <w:ilvl w:val="1"/>
          <w:numId w:val="28"/>
        </w:numPr>
        <w:spacing w:line="276" w:lineRule="auto"/>
        <w:ind w:left="993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276B41">
        <w:rPr>
          <w:rFonts w:asciiTheme="minorHAnsi" w:eastAsia="Times New Roman" w:hAnsiTheme="minorHAnsi" w:cstheme="minorHAnsi"/>
          <w:bCs/>
          <w:lang w:eastAsia="ar-SA"/>
        </w:rPr>
        <w:t xml:space="preserve">ilość miejsc do prasowania – 100 szt. </w:t>
      </w:r>
      <w:proofErr w:type="spellStart"/>
      <w:r w:rsidRPr="00276B41">
        <w:rPr>
          <w:rFonts w:asciiTheme="minorHAnsi" w:eastAsia="Times New Roman" w:hAnsiTheme="minorHAnsi" w:cstheme="minorHAnsi"/>
          <w:bCs/>
          <w:lang w:eastAsia="ar-SA"/>
        </w:rPr>
        <w:t>eurobloku</w:t>
      </w:r>
      <w:proofErr w:type="spellEnd"/>
      <w:r w:rsidRPr="00276B41">
        <w:rPr>
          <w:rFonts w:asciiTheme="minorHAnsi" w:eastAsia="Times New Roman" w:hAnsiTheme="minorHAnsi" w:cstheme="minorHAnsi"/>
          <w:bCs/>
          <w:lang w:eastAsia="ar-SA"/>
        </w:rPr>
        <w:t xml:space="preserve"> 500x300x100; </w:t>
      </w:r>
    </w:p>
    <w:p w14:paraId="0111A44B" w14:textId="77777777" w:rsidR="009340E5" w:rsidRPr="00276B41" w:rsidRDefault="009340E5" w:rsidP="009340E5">
      <w:pPr>
        <w:pStyle w:val="Akapitzlist"/>
        <w:numPr>
          <w:ilvl w:val="1"/>
          <w:numId w:val="28"/>
        </w:numPr>
        <w:spacing w:line="276" w:lineRule="auto"/>
        <w:ind w:left="993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276B41">
        <w:rPr>
          <w:rFonts w:asciiTheme="minorHAnsi" w:eastAsia="Times New Roman" w:hAnsiTheme="minorHAnsi" w:cstheme="minorHAnsi"/>
          <w:bCs/>
          <w:lang w:eastAsia="ar-SA"/>
        </w:rPr>
        <w:t xml:space="preserve">System pomiaru </w:t>
      </w:r>
      <w:proofErr w:type="spellStart"/>
      <w:r w:rsidRPr="00276B41">
        <w:rPr>
          <w:rFonts w:asciiTheme="minorHAnsi" w:eastAsia="Times New Roman" w:hAnsiTheme="minorHAnsi" w:cstheme="minorHAnsi"/>
          <w:bCs/>
          <w:lang w:eastAsia="ar-SA"/>
        </w:rPr>
        <w:t>pH</w:t>
      </w:r>
      <w:proofErr w:type="spellEnd"/>
      <w:r w:rsidRPr="00276B41">
        <w:rPr>
          <w:rFonts w:asciiTheme="minorHAnsi" w:eastAsia="Times New Roman" w:hAnsiTheme="minorHAnsi" w:cstheme="minorHAnsi"/>
          <w:bCs/>
          <w:lang w:eastAsia="ar-SA"/>
        </w:rPr>
        <w:t xml:space="preserve"> sera</w:t>
      </w:r>
    </w:p>
    <w:p w14:paraId="1CD88639" w14:textId="77777777" w:rsidR="009340E5" w:rsidRPr="00276B41" w:rsidRDefault="009340E5" w:rsidP="009340E5">
      <w:pPr>
        <w:pStyle w:val="Akapitzlist"/>
        <w:numPr>
          <w:ilvl w:val="1"/>
          <w:numId w:val="28"/>
        </w:numPr>
        <w:spacing w:line="276" w:lineRule="auto"/>
        <w:ind w:left="993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276B41">
        <w:rPr>
          <w:rFonts w:asciiTheme="minorHAnsi" w:eastAsia="Times New Roman" w:hAnsiTheme="minorHAnsi" w:cstheme="minorHAnsi"/>
          <w:bCs/>
          <w:lang w:eastAsia="ar-SA"/>
        </w:rPr>
        <w:t>Wibracyjny system opróżniania kaset</w:t>
      </w:r>
    </w:p>
    <w:p w14:paraId="39A1FC4B" w14:textId="77777777" w:rsidR="009340E5" w:rsidRPr="00276B41" w:rsidRDefault="009340E5" w:rsidP="009340E5">
      <w:pPr>
        <w:pStyle w:val="Akapitzlist"/>
        <w:spacing w:line="276" w:lineRule="auto"/>
        <w:ind w:left="284" w:firstLine="709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276B41">
        <w:rPr>
          <w:rFonts w:asciiTheme="minorHAnsi" w:eastAsia="Times New Roman" w:hAnsiTheme="minorHAnsi" w:cstheme="minorHAnsi"/>
          <w:bCs/>
          <w:lang w:eastAsia="ar-SA"/>
        </w:rPr>
        <w:t xml:space="preserve">1.1.2. Pompa serwatki/CIP(-) </w:t>
      </w:r>
    </w:p>
    <w:p w14:paraId="1658A872" w14:textId="77777777" w:rsidR="009340E5" w:rsidRPr="00276B41" w:rsidRDefault="009340E5" w:rsidP="009340E5">
      <w:pPr>
        <w:pStyle w:val="Akapitzlist"/>
        <w:spacing w:line="276" w:lineRule="auto"/>
        <w:ind w:left="284" w:firstLine="709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276B41">
        <w:rPr>
          <w:rFonts w:asciiTheme="minorHAnsi" w:eastAsia="Times New Roman" w:hAnsiTheme="minorHAnsi" w:cstheme="minorHAnsi"/>
          <w:bCs/>
          <w:lang w:eastAsia="ar-SA"/>
        </w:rPr>
        <w:t>1.1.3. Armatura łączeniowa</w:t>
      </w:r>
    </w:p>
    <w:p w14:paraId="6242DB74" w14:textId="77777777" w:rsidR="009340E5" w:rsidRPr="00276B41" w:rsidRDefault="009340E5" w:rsidP="009340E5">
      <w:pPr>
        <w:pStyle w:val="Akapitzlist"/>
        <w:spacing w:line="276" w:lineRule="auto"/>
        <w:ind w:left="0" w:firstLine="709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276B41">
        <w:rPr>
          <w:rFonts w:asciiTheme="minorHAnsi" w:eastAsia="Times New Roman" w:hAnsiTheme="minorHAnsi" w:cstheme="minorHAnsi"/>
          <w:bCs/>
          <w:lang w:eastAsia="ar-SA"/>
        </w:rPr>
        <w:t>1.2. Sonda do pomiaru stopnia  koagulacji w kotłach - innowacyjny sposób badania skrzepu</w:t>
      </w:r>
    </w:p>
    <w:p w14:paraId="39E9DA44" w14:textId="77777777" w:rsidR="009340E5" w:rsidRPr="00276B41" w:rsidRDefault="009340E5" w:rsidP="009340E5">
      <w:pPr>
        <w:pStyle w:val="Akapitzlist"/>
        <w:spacing w:line="276" w:lineRule="auto"/>
        <w:ind w:left="0"/>
        <w:jc w:val="both"/>
        <w:rPr>
          <w:rFonts w:asciiTheme="minorHAnsi" w:eastAsia="Times New Roman" w:hAnsiTheme="minorHAnsi" w:cstheme="minorHAnsi"/>
          <w:bCs/>
          <w:lang w:eastAsia="ar-SA"/>
        </w:rPr>
      </w:pPr>
      <w:r w:rsidRPr="00276B41">
        <w:rPr>
          <w:rFonts w:asciiTheme="minorHAnsi" w:eastAsia="Times New Roman" w:hAnsiTheme="minorHAnsi" w:cstheme="minorHAnsi"/>
          <w:bCs/>
          <w:lang w:eastAsia="ar-SA"/>
        </w:rPr>
        <w:t>2. Układ Sterowania</w:t>
      </w:r>
    </w:p>
    <w:p w14:paraId="5B673679" w14:textId="77777777" w:rsidR="009340E5" w:rsidRPr="00276B41" w:rsidRDefault="009340E5" w:rsidP="009340E5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</w:pPr>
      <w:r w:rsidRPr="00276B41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>Innowacyjna Linia technologiczna do produkcji sera o podwyższonych walorach odżywczych musi spełniać minimalne parametry techniczne opisane w załączniku 2a do zapytania ofertowego.</w:t>
      </w:r>
    </w:p>
    <w:p w14:paraId="3B4A9844" w14:textId="554E8E0F" w:rsidR="00707810" w:rsidRPr="00276B41" w:rsidRDefault="00707810" w:rsidP="009340E5">
      <w:pPr>
        <w:pStyle w:val="Akapitzlist"/>
        <w:spacing w:before="120" w:after="120" w:line="276" w:lineRule="auto"/>
        <w:ind w:left="641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276B41">
        <w:rPr>
          <w:rFonts w:asciiTheme="minorHAnsi" w:eastAsia="Times New Roman" w:hAnsiTheme="minorHAnsi" w:cstheme="minorHAnsi"/>
          <w:b/>
          <w:lang w:eastAsia="ar-SA"/>
        </w:rPr>
        <w:t xml:space="preserve"> </w:t>
      </w:r>
    </w:p>
    <w:p w14:paraId="723F420B" w14:textId="5C02F708" w:rsidR="00707810" w:rsidRPr="00276B41" w:rsidRDefault="00707810" w:rsidP="00707810">
      <w:pPr>
        <w:pStyle w:val="Akapitzlist"/>
        <w:spacing w:before="120" w:after="120" w:line="276" w:lineRule="auto"/>
        <w:ind w:left="641"/>
        <w:jc w:val="both"/>
        <w:rPr>
          <w:rFonts w:asciiTheme="minorHAnsi" w:eastAsia="Times New Roman" w:hAnsiTheme="minorHAnsi" w:cstheme="minorHAnsi"/>
          <w:bCs/>
          <w:u w:val="single"/>
          <w:lang w:eastAsia="ar-SA"/>
        </w:rPr>
      </w:pPr>
      <w:r w:rsidRPr="00276B41">
        <w:rPr>
          <w:rFonts w:asciiTheme="minorHAnsi" w:eastAsia="Times New Roman" w:hAnsiTheme="minorHAnsi" w:cstheme="minorHAnsi"/>
          <w:bCs/>
          <w:u w:val="single"/>
          <w:lang w:eastAsia="ar-SA"/>
        </w:rPr>
        <w:t>Pozostałe wymagania:</w:t>
      </w:r>
    </w:p>
    <w:p w14:paraId="181CCD26" w14:textId="235B0019" w:rsidR="00BE486F" w:rsidRPr="00276B41" w:rsidRDefault="00BE486F" w:rsidP="00B349D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276B41">
        <w:rPr>
          <w:rFonts w:asciiTheme="minorHAnsi" w:hAnsiTheme="minorHAnsi" w:cstheme="minorHAnsi"/>
        </w:rPr>
        <w:t xml:space="preserve">Minimalny wymagany okres gwarancji na </w:t>
      </w:r>
      <w:r w:rsidR="009856D2" w:rsidRPr="00276B41">
        <w:rPr>
          <w:rFonts w:asciiTheme="minorHAnsi" w:eastAsia="Times New Roman" w:hAnsiTheme="minorHAnsi" w:cstheme="minorHAnsi"/>
          <w:lang w:eastAsia="ar-SA"/>
        </w:rPr>
        <w:t xml:space="preserve">linię </w:t>
      </w:r>
      <w:r w:rsidRPr="00276B41">
        <w:rPr>
          <w:rFonts w:asciiTheme="minorHAnsi" w:hAnsiTheme="minorHAnsi" w:cstheme="minorHAnsi"/>
        </w:rPr>
        <w:t xml:space="preserve">wynosi </w:t>
      </w:r>
      <w:r w:rsidR="00FD0D9A" w:rsidRPr="00276B41">
        <w:rPr>
          <w:rFonts w:asciiTheme="minorHAnsi" w:hAnsiTheme="minorHAnsi" w:cstheme="minorHAnsi"/>
        </w:rPr>
        <w:t>24</w:t>
      </w:r>
      <w:r w:rsidRPr="00276B41">
        <w:rPr>
          <w:rFonts w:asciiTheme="minorHAnsi" w:hAnsiTheme="minorHAnsi" w:cstheme="minorHAnsi"/>
        </w:rPr>
        <w:t xml:space="preserve"> miesi</w:t>
      </w:r>
      <w:r w:rsidR="009856D2" w:rsidRPr="00276B41">
        <w:rPr>
          <w:rFonts w:asciiTheme="minorHAnsi" w:hAnsiTheme="minorHAnsi" w:cstheme="minorHAnsi"/>
        </w:rPr>
        <w:t>ące</w:t>
      </w:r>
      <w:r w:rsidRPr="00276B41">
        <w:rPr>
          <w:rFonts w:asciiTheme="minorHAnsi" w:hAnsiTheme="minorHAnsi" w:cstheme="minorHAnsi"/>
        </w:rPr>
        <w:t>.</w:t>
      </w:r>
    </w:p>
    <w:p w14:paraId="56E4C321" w14:textId="6D260691" w:rsidR="00D63629" w:rsidRPr="00276B41" w:rsidRDefault="00D63629" w:rsidP="00B349D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276B41">
        <w:rPr>
          <w:rFonts w:asciiTheme="minorHAnsi" w:hAnsiTheme="minorHAnsi" w:cstheme="minorHAnsi"/>
        </w:rPr>
        <w:t>Razem z fakturą końcową wykonawca zobowiąże się do przedstawienia gwarancji bankowej dobrego wykonania na 10% wartości ceny: ważna 8 miesięcy od dnia podpisania protokołu odbioru końcowego (oświadczenie załącznik numer 2 i 2a).</w:t>
      </w:r>
    </w:p>
    <w:p w14:paraId="23F6EBEB" w14:textId="0CB42B2D" w:rsidR="00BE486F" w:rsidRPr="00276B41" w:rsidRDefault="00BE486F" w:rsidP="00B349D3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276B41">
        <w:rPr>
          <w:rFonts w:asciiTheme="minorHAnsi" w:hAnsiTheme="minorHAnsi" w:cstheme="minorHAnsi"/>
        </w:rPr>
        <w:t xml:space="preserve">Serwis – dla awarii, </w:t>
      </w:r>
      <w:r w:rsidRPr="00276B41">
        <w:rPr>
          <w:rFonts w:asciiTheme="minorHAnsi" w:hAnsiTheme="minorHAnsi" w:cstheme="minorHAnsi"/>
          <w:u w:val="single"/>
        </w:rPr>
        <w:t>usterki zatrzymującej</w:t>
      </w:r>
      <w:r w:rsidRPr="00276B41">
        <w:rPr>
          <w:rFonts w:asciiTheme="minorHAnsi" w:hAnsiTheme="minorHAnsi" w:cstheme="minorHAnsi"/>
        </w:rPr>
        <w:t xml:space="preserve"> pracę przedmiotowego urządzenia: Maksymalny wymagany czas reakcji i podjęcia działań przez personel serwisujący wynosi </w:t>
      </w:r>
      <w:r w:rsidR="00AF6B92" w:rsidRPr="00276B41">
        <w:rPr>
          <w:rFonts w:asciiTheme="minorHAnsi" w:hAnsiTheme="minorHAnsi" w:cstheme="minorHAnsi"/>
        </w:rPr>
        <w:t>32</w:t>
      </w:r>
      <w:r w:rsidRPr="00276B41">
        <w:rPr>
          <w:rFonts w:asciiTheme="minorHAnsi" w:hAnsiTheme="minorHAnsi" w:cstheme="minorHAnsi"/>
        </w:rPr>
        <w:t xml:space="preserve"> h. Oferty z podanym dłuższym czasem zostaną odrzucone, jako nie spełniające warunków przedstawionych w zapytaniu ofertowy</w:t>
      </w:r>
      <w:r w:rsidR="00AF6B92" w:rsidRPr="00276B41">
        <w:rPr>
          <w:rFonts w:asciiTheme="minorHAnsi" w:hAnsiTheme="minorHAnsi" w:cstheme="minorHAnsi"/>
        </w:rPr>
        <w:t>m.</w:t>
      </w:r>
    </w:p>
    <w:p w14:paraId="6656DEE6" w14:textId="38308B87" w:rsidR="00AF6B92" w:rsidRPr="00276B41" w:rsidRDefault="00AF6B92" w:rsidP="00AF6B9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276B41">
        <w:rPr>
          <w:rFonts w:asciiTheme="minorHAnsi" w:hAnsiTheme="minorHAnsi" w:cstheme="minorHAnsi"/>
        </w:rPr>
        <w:t xml:space="preserve">Serwis – dla awarii, </w:t>
      </w:r>
      <w:r w:rsidRPr="00276B41">
        <w:rPr>
          <w:rFonts w:asciiTheme="minorHAnsi" w:hAnsiTheme="minorHAnsi" w:cstheme="minorHAnsi"/>
          <w:u w:val="single"/>
        </w:rPr>
        <w:t>usterki nie zatrzymującej</w:t>
      </w:r>
      <w:r w:rsidRPr="00276B41">
        <w:rPr>
          <w:rFonts w:asciiTheme="minorHAnsi" w:hAnsiTheme="minorHAnsi" w:cstheme="minorHAnsi"/>
        </w:rPr>
        <w:t xml:space="preserve"> pracy przedmiotowego urządzenia: Maksymalny wymagany czas reakcji i podjęcia działań przez personel serwisujący wynosi </w:t>
      </w:r>
      <w:r w:rsidR="00D63629" w:rsidRPr="00276B41">
        <w:rPr>
          <w:rFonts w:asciiTheme="minorHAnsi" w:hAnsiTheme="minorHAnsi" w:cstheme="minorHAnsi"/>
        </w:rPr>
        <w:t>48</w:t>
      </w:r>
      <w:r w:rsidRPr="00276B41">
        <w:rPr>
          <w:rFonts w:asciiTheme="minorHAnsi" w:hAnsiTheme="minorHAnsi" w:cstheme="minorHAnsi"/>
        </w:rPr>
        <w:t xml:space="preserve"> h. Oferty z podanym dłuższym czasem zostaną odrzucone, jako nie spełniające warunków przedstawionych w zapytaniu ofertowym.</w:t>
      </w:r>
    </w:p>
    <w:p w14:paraId="39657A55" w14:textId="23C31761" w:rsidR="00D63629" w:rsidRPr="00276B41" w:rsidRDefault="00D63629" w:rsidP="00AF6B92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</w:rPr>
      </w:pPr>
      <w:r w:rsidRPr="00276B41">
        <w:rPr>
          <w:rFonts w:asciiTheme="minorHAnsi" w:hAnsiTheme="minorHAnsi" w:cstheme="minorHAnsi"/>
        </w:rPr>
        <w:lastRenderedPageBreak/>
        <w:t>Dostawca zapewni 100 % zabezpieczenie w części zamienne przedmiotowego Autorskiego układu do wprowadzania gotowych produktów w dedykowane opakowania kartonowe, podczas całego cyklu życia maszyny (oświadczenie załącznik numer 2).</w:t>
      </w:r>
    </w:p>
    <w:p w14:paraId="626ECD73" w14:textId="77777777" w:rsidR="003F7DAB" w:rsidRPr="00276B41" w:rsidRDefault="003F7DAB" w:rsidP="003F7DAB">
      <w:pPr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14:paraId="583AA0B0" w14:textId="77777777" w:rsidR="00BE486F" w:rsidRPr="00276B41" w:rsidRDefault="00BE486F" w:rsidP="00BE486F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  <w:bookmarkStart w:id="1" w:name="_Hlk482795622"/>
      <w:r w:rsidRPr="00276B41">
        <w:rPr>
          <w:rFonts w:asciiTheme="minorHAnsi" w:eastAsia="Times New Roman" w:hAnsiTheme="minorHAnsi" w:cstheme="minorHAnsi"/>
          <w:b/>
          <w:u w:val="single"/>
          <w:lang w:eastAsia="ar-SA"/>
        </w:rPr>
        <w:t>Termin realizacji zamówienia</w:t>
      </w:r>
      <w:r w:rsidRPr="00276B41">
        <w:rPr>
          <w:rFonts w:asciiTheme="minorHAnsi" w:eastAsia="Times New Roman" w:hAnsiTheme="minorHAnsi" w:cstheme="minorHAnsi"/>
          <w:b/>
          <w:lang w:eastAsia="ar-SA"/>
        </w:rPr>
        <w:t xml:space="preserve">: </w:t>
      </w:r>
    </w:p>
    <w:p w14:paraId="5C33532E" w14:textId="77777777" w:rsidR="00BE486F" w:rsidRPr="00276B41" w:rsidRDefault="00BE486F" w:rsidP="00BE486F">
      <w:pPr>
        <w:pStyle w:val="Akapitzlist"/>
        <w:spacing w:after="0" w:line="276" w:lineRule="auto"/>
        <w:ind w:left="644"/>
        <w:jc w:val="both"/>
        <w:rPr>
          <w:rFonts w:asciiTheme="minorHAnsi" w:eastAsia="SimSun" w:hAnsiTheme="minorHAnsi" w:cstheme="minorHAnsi"/>
          <w:b/>
          <w:bCs/>
          <w:lang w:eastAsia="zh-CN"/>
        </w:rPr>
      </w:pPr>
    </w:p>
    <w:bookmarkEnd w:id="1"/>
    <w:p w14:paraId="380B0459" w14:textId="5FD9983D" w:rsidR="00BE486F" w:rsidRPr="00276B41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pl-PL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Dostawa, uruchomienie i odbiór przedmiotu zamówienia musi nastąpić nie później jak do </w:t>
      </w:r>
      <w:r w:rsidR="000C7E52" w:rsidRPr="00276B41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pl-PL"/>
        </w:rPr>
        <w:t>30</w:t>
      </w:r>
      <w:r w:rsidR="00C548A2" w:rsidRPr="00276B41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pl-PL"/>
        </w:rPr>
        <w:t>.0</w:t>
      </w:r>
      <w:r w:rsidR="00591001" w:rsidRPr="00276B41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pl-PL"/>
        </w:rPr>
        <w:t>9</w:t>
      </w:r>
      <w:r w:rsidR="00C548A2" w:rsidRPr="00276B41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pl-PL"/>
        </w:rPr>
        <w:t>.2022 r.</w:t>
      </w:r>
    </w:p>
    <w:p w14:paraId="5A2C2147" w14:textId="77777777" w:rsidR="00C548A2" w:rsidRPr="00276B41" w:rsidRDefault="00C548A2" w:rsidP="00BE48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B28EBF" w14:textId="77777777" w:rsidR="00BE486F" w:rsidRPr="00276B41" w:rsidRDefault="00BE486F" w:rsidP="008F46B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Theme="minorHAnsi" w:hAnsiTheme="minorHAnsi" w:cstheme="minorHAnsi"/>
        </w:rPr>
      </w:pPr>
      <w:bookmarkStart w:id="2" w:name="_Hlk528186964"/>
      <w:r w:rsidRPr="00276B41">
        <w:rPr>
          <w:rFonts w:asciiTheme="minorHAnsi" w:eastAsia="Times New Roman" w:hAnsiTheme="minorHAnsi" w:cstheme="minorHAnsi"/>
          <w:b/>
          <w:lang w:eastAsia="ar-SA"/>
        </w:rPr>
        <w:t>Warunki udziału w postępowaniu (kryteria dostępu):</w:t>
      </w:r>
    </w:p>
    <w:bookmarkEnd w:id="2"/>
    <w:p w14:paraId="721AE2A4" w14:textId="77777777" w:rsidR="00BE486F" w:rsidRPr="00276B41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14:paraId="0C75A2B2" w14:textId="77777777" w:rsidR="00BE486F" w:rsidRPr="00276B41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>Do postępowania zostaną dopuszczeni Dostawcy spełniający następujące warunki:</w:t>
      </w:r>
    </w:p>
    <w:p w14:paraId="4F0C4EF5" w14:textId="3F9D129E" w:rsidR="00BE486F" w:rsidRPr="00276B41" w:rsidRDefault="00BE486F" w:rsidP="00BE486F">
      <w:pPr>
        <w:widowControl/>
        <w:numPr>
          <w:ilvl w:val="0"/>
          <w:numId w:val="4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3" w:name="_Hlk528186994"/>
      <w:r w:rsidRPr="00276B41">
        <w:rPr>
          <w:rFonts w:asciiTheme="minorHAnsi" w:eastAsia="Times New Roman" w:hAnsiTheme="minorHAnsi" w:cstheme="minorHAnsi"/>
          <w:bCs/>
          <w:iCs/>
          <w:sz w:val="22"/>
          <w:szCs w:val="22"/>
          <w:lang w:eastAsia="ar-SA"/>
        </w:rPr>
        <w:t>Oferta będzie podpisana (własnoręczny podpis) przez osobę upoważnioną do reprezentowania Dostawcy na zewnątrz i zaciągania zobowiązań w wysokości odpowiadającej cenie oferty;</w:t>
      </w:r>
    </w:p>
    <w:p w14:paraId="263DEC64" w14:textId="44382F55" w:rsidR="00BE486F" w:rsidRPr="00276B41" w:rsidRDefault="00BE486F" w:rsidP="00BE486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Theme="minorHAnsi" w:eastAsia="Times New Roman" w:hAnsiTheme="minorHAnsi" w:cstheme="minorHAnsi"/>
          <w:color w:val="FF0000"/>
          <w:lang w:eastAsia="ar-SA"/>
        </w:rPr>
      </w:pPr>
      <w:r w:rsidRPr="00276B41">
        <w:rPr>
          <w:rFonts w:asciiTheme="minorHAnsi" w:eastAsia="Times New Roman" w:hAnsiTheme="minorHAnsi" w:cstheme="minorHAnsi"/>
          <w:lang w:eastAsia="ar-SA"/>
        </w:rPr>
        <w:t>Wartość oferty (cenę) należy podać w walucie PLN</w:t>
      </w:r>
      <w:r w:rsidR="00C548A2" w:rsidRPr="00276B41">
        <w:rPr>
          <w:rFonts w:asciiTheme="minorHAnsi" w:eastAsia="Times New Roman" w:hAnsiTheme="minorHAnsi" w:cstheme="minorHAnsi"/>
          <w:lang w:eastAsia="ar-SA"/>
        </w:rPr>
        <w:t xml:space="preserve"> lub EUR</w:t>
      </w:r>
      <w:r w:rsidRPr="00276B41">
        <w:rPr>
          <w:rFonts w:asciiTheme="minorHAnsi" w:eastAsia="Times New Roman" w:hAnsiTheme="minorHAnsi" w:cstheme="minorHAnsi"/>
          <w:lang w:eastAsia="ar-SA"/>
        </w:rPr>
        <w:t xml:space="preserve">. </w:t>
      </w:r>
    </w:p>
    <w:p w14:paraId="30A27492" w14:textId="77777777" w:rsidR="00BE486F" w:rsidRPr="00276B41" w:rsidRDefault="00BE486F" w:rsidP="00C548A2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>Cena powinna obejmować wszystkie koszty jakie poniesie oferent z związku z ewentualną realizacją umowy zawartej w wyniku wyboru oferty, w szczególności także opłaty celne.</w:t>
      </w:r>
    </w:p>
    <w:bookmarkEnd w:id="3"/>
    <w:p w14:paraId="635EE060" w14:textId="77777777" w:rsidR="00BE486F" w:rsidRPr="00276B41" w:rsidRDefault="00BE486F" w:rsidP="00BE486F">
      <w:pPr>
        <w:widowControl/>
        <w:numPr>
          <w:ilvl w:val="0"/>
          <w:numId w:val="4"/>
        </w:numPr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>Posiadają uprawnienia do wykonywania określonej działalności lub czynności, jeżeli przepisy prawa nakładają obowiązek ich posiadania;</w:t>
      </w:r>
    </w:p>
    <w:p w14:paraId="49D2ACD3" w14:textId="77777777" w:rsidR="00BE486F" w:rsidRPr="00276B41" w:rsidRDefault="00BE486F" w:rsidP="00BE486F">
      <w:pPr>
        <w:widowControl/>
        <w:numPr>
          <w:ilvl w:val="0"/>
          <w:numId w:val="4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76B41">
        <w:rPr>
          <w:rFonts w:asciiTheme="minorHAnsi" w:eastAsia="Times New Roman" w:hAnsiTheme="minorHAnsi" w:cstheme="minorHAnsi"/>
          <w:bCs/>
          <w:iCs/>
          <w:sz w:val="22"/>
          <w:szCs w:val="22"/>
          <w:lang w:eastAsia="ar-SA"/>
        </w:rPr>
        <w:t>Dysponują odpowiednim potencjałem technicznym i osobami zdolnymi do wykonania zamówienia;</w:t>
      </w:r>
    </w:p>
    <w:p w14:paraId="323CEE59" w14:textId="77777777" w:rsidR="00BE486F" w:rsidRPr="00276B41" w:rsidRDefault="00BE486F" w:rsidP="00BE486F">
      <w:pPr>
        <w:widowControl/>
        <w:numPr>
          <w:ilvl w:val="0"/>
          <w:numId w:val="4"/>
        </w:numPr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bCs/>
          <w:iCs/>
          <w:sz w:val="22"/>
          <w:szCs w:val="22"/>
          <w:lang w:eastAsia="ar-SA"/>
        </w:rPr>
      </w:pPr>
      <w:r w:rsidRPr="00276B41">
        <w:rPr>
          <w:rFonts w:asciiTheme="minorHAnsi" w:eastAsia="Times New Roman" w:hAnsiTheme="minorHAnsi" w:cstheme="minorHAnsi"/>
          <w:bCs/>
          <w:iCs/>
          <w:sz w:val="22"/>
          <w:szCs w:val="22"/>
          <w:lang w:eastAsia="ar-SA"/>
        </w:rPr>
        <w:t>Znajdują się w sytuacji ekonomicznej i finansowej zapewniającej wykonanie zamówienia we wskazanych terminach;</w:t>
      </w:r>
    </w:p>
    <w:p w14:paraId="6690A20C" w14:textId="77777777" w:rsidR="00BE486F" w:rsidRPr="00276B41" w:rsidRDefault="00BE486F" w:rsidP="00BE486F">
      <w:pPr>
        <w:widowControl/>
        <w:numPr>
          <w:ilvl w:val="0"/>
          <w:numId w:val="4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76B41">
        <w:rPr>
          <w:rFonts w:asciiTheme="minorHAnsi" w:hAnsiTheme="minorHAnsi" w:cstheme="minorHAnsi"/>
          <w:sz w:val="22"/>
          <w:szCs w:val="22"/>
        </w:rPr>
        <w:t xml:space="preserve">Zgodzą się poddać </w:t>
      </w:r>
      <w:r w:rsidRPr="00276B41">
        <w:rPr>
          <w:rFonts w:asciiTheme="minorHAnsi" w:hAnsiTheme="minorHAnsi" w:cstheme="minorHAnsi"/>
          <w:iCs/>
          <w:sz w:val="22"/>
          <w:szCs w:val="22"/>
        </w:rPr>
        <w:t>dobrowolnemu naliczeniu kar w razie niewykonania lub nieterminowego lub nienależytego wykonania zobowiązania;</w:t>
      </w:r>
    </w:p>
    <w:p w14:paraId="55A59EC5" w14:textId="77777777" w:rsidR="00BE486F" w:rsidRPr="00276B41" w:rsidRDefault="00BE486F" w:rsidP="00BE486F">
      <w:pPr>
        <w:widowControl/>
        <w:numPr>
          <w:ilvl w:val="0"/>
          <w:numId w:val="4"/>
        </w:numPr>
        <w:autoSpaceDN w:val="0"/>
        <w:spacing w:after="160"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Spełniają warunki określone na podstawie art. 22 ust. 1 PZP, tj. Posiadają wiedzę i doświadczenie, niezbędne do wykonania zamówienia tj.: </w:t>
      </w:r>
    </w:p>
    <w:p w14:paraId="4DC8C16F" w14:textId="3E5E7E5D" w:rsidR="00BE486F" w:rsidRPr="00276B41" w:rsidRDefault="00BE486F" w:rsidP="00BE486F">
      <w:pPr>
        <w:widowControl/>
        <w:numPr>
          <w:ilvl w:val="0"/>
          <w:numId w:val="20"/>
        </w:numPr>
        <w:autoSpaceDN w:val="0"/>
        <w:spacing w:after="16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bookmarkStart w:id="4" w:name="_Hlk42631186"/>
      <w:bookmarkStart w:id="5" w:name="_Hlk2592402"/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wykonali należycie co najmniej </w:t>
      </w:r>
      <w:bookmarkStart w:id="6" w:name="_Hlk42521023"/>
      <w:bookmarkStart w:id="7" w:name="_Hlk2592382"/>
      <w:r w:rsidR="0011548C"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>1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zamówie</w:t>
      </w:r>
      <w:r w:rsidR="0011548C"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>nie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w zakresie zbliżonym do zakresu objętego przedmiotem zapytania ofertowego</w:t>
      </w:r>
      <w:r w:rsidR="000A326C"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(dot. linii technologicznej do produkcji sera)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o łącznej wartości sprzedaży co najmniej </w:t>
      </w:r>
      <w:r w:rsidRPr="00276B41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1</w:t>
      </w:r>
      <w:r w:rsidR="00C548A2" w:rsidRPr="00276B41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</w:t>
      </w:r>
      <w:r w:rsidRPr="00276B41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000 000,00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zł  w okresie ostatnich </w:t>
      </w:r>
      <w:r w:rsidR="00467799"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>5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lat przed upływem terminu składania ofert tj. po </w:t>
      </w:r>
      <w:r w:rsidR="00DD4A9C" w:rsidRPr="00276B41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30</w:t>
      </w:r>
      <w:r w:rsidRPr="00276B41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.0</w:t>
      </w:r>
      <w:r w:rsidR="00C548A2" w:rsidRPr="00276B41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7</w:t>
      </w:r>
      <w:r w:rsidRPr="00276B41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.201</w:t>
      </w:r>
      <w:r w:rsidR="00467799" w:rsidRPr="00276B41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6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roku, a jeśli okres prowadzenia działalności jest krótszy to w tym okresie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  <w:bookmarkEnd w:id="6"/>
    </w:p>
    <w:p w14:paraId="29B19F4F" w14:textId="0A8732A9" w:rsidR="00BE486F" w:rsidRPr="00276B41" w:rsidRDefault="00BE486F" w:rsidP="00BE486F">
      <w:pPr>
        <w:widowControl/>
        <w:numPr>
          <w:ilvl w:val="0"/>
          <w:numId w:val="20"/>
        </w:numPr>
        <w:autoSpaceDN w:val="0"/>
        <w:spacing w:after="160" w:line="276" w:lineRule="auto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u w:val="single"/>
          <w:lang w:eastAsia="pl-PL"/>
        </w:rPr>
        <w:t>Posiadają i przedstawią listę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11548C"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 informacją o 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>zrealizowan</w:t>
      </w:r>
      <w:r w:rsidR="0011548C"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>iu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co najmniej </w:t>
      </w:r>
      <w:r w:rsidR="0011548C"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>1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zamówie</w:t>
      </w:r>
      <w:r w:rsidR="0011548C"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>nia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urządzeń (nie ma ograniczenia obszarowego) w zakresie zbliżonym do zakresu objętego przedmiotem zapytania ofertowego </w:t>
      </w:r>
      <w:r w:rsidR="00DD4A9C"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w okresie ostatnich 5 lat przed upływem terminu składania ofert tj. po </w:t>
      </w:r>
      <w:r w:rsidR="00DD4A9C" w:rsidRPr="00276B41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30.07.2016</w:t>
      </w:r>
      <w:r w:rsidR="00DD4A9C"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roku, a jeśli okres prowadzenia działalności jest krótszy to w tym okresie</w:t>
      </w:r>
      <w:r w:rsidR="00DD4A9C"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wraz z podaniem numeru telefonów oraz imienia i nazwiska osoby do kontaktu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; </w:t>
      </w:r>
    </w:p>
    <w:bookmarkEnd w:id="4"/>
    <w:p w14:paraId="1E396754" w14:textId="1653A621" w:rsidR="00BE486F" w:rsidRDefault="00BE486F" w:rsidP="00DD4A9C">
      <w:pPr>
        <w:spacing w:after="120" w:line="276" w:lineRule="auto"/>
        <w:ind w:left="1077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276B4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Zamawiający zastrzega sobie prawo weryfikacji tej listy. </w:t>
      </w:r>
    </w:p>
    <w:p w14:paraId="2219108A" w14:textId="77777777" w:rsidR="00276B41" w:rsidRPr="00276B41" w:rsidRDefault="00276B41" w:rsidP="00DD4A9C">
      <w:pPr>
        <w:spacing w:after="120" w:line="276" w:lineRule="auto"/>
        <w:ind w:left="1077"/>
        <w:jc w:val="both"/>
        <w:rPr>
          <w:rFonts w:asciiTheme="minorHAnsi" w:eastAsia="Times New Roman" w:hAnsiTheme="minorHAnsi" w:cstheme="minorHAnsi"/>
          <w:b/>
          <w:bCs/>
          <w:sz w:val="22"/>
          <w:szCs w:val="22"/>
          <w:lang w:eastAsia="ar-SA"/>
        </w:rPr>
      </w:pPr>
    </w:p>
    <w:bookmarkEnd w:id="5"/>
    <w:bookmarkEnd w:id="7"/>
    <w:p w14:paraId="1B3DBBE3" w14:textId="77777777" w:rsidR="00BE486F" w:rsidRPr="00276B41" w:rsidRDefault="00BE486F" w:rsidP="00BE486F">
      <w:pPr>
        <w:widowControl/>
        <w:numPr>
          <w:ilvl w:val="0"/>
          <w:numId w:val="4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>Dostawca w celu potwierdzenia spełnienia w/w warunków zobowiązany jest przedłożyć:</w:t>
      </w:r>
    </w:p>
    <w:p w14:paraId="2A5DBA0D" w14:textId="77777777" w:rsidR="00BE486F" w:rsidRPr="00276B41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68B73C3E" w14:textId="77777777" w:rsidR="00BE486F" w:rsidRPr="00276B41" w:rsidRDefault="00BE486F" w:rsidP="00B349D3">
      <w:pPr>
        <w:widowControl/>
        <w:numPr>
          <w:ilvl w:val="0"/>
          <w:numId w:val="5"/>
        </w:numPr>
        <w:autoSpaceDN w:val="0"/>
        <w:spacing w:line="276" w:lineRule="auto"/>
        <w:ind w:left="714" w:hanging="357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>ofertę zawierającą:</w:t>
      </w:r>
    </w:p>
    <w:p w14:paraId="588F0737" w14:textId="77777777" w:rsidR="00BE486F" w:rsidRPr="00276B41" w:rsidRDefault="00BE486F" w:rsidP="00BE486F">
      <w:pPr>
        <w:widowControl/>
        <w:numPr>
          <w:ilvl w:val="0"/>
          <w:numId w:val="6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76B41">
        <w:rPr>
          <w:rFonts w:asciiTheme="minorHAnsi" w:hAnsiTheme="minorHAnsi" w:cstheme="minorHAnsi"/>
          <w:sz w:val="22"/>
          <w:szCs w:val="22"/>
        </w:rPr>
        <w:t>nazwę i adres i dane kontaktowe oferenta;</w:t>
      </w:r>
    </w:p>
    <w:p w14:paraId="0214AA04" w14:textId="77777777" w:rsidR="00BE486F" w:rsidRPr="00276B41" w:rsidRDefault="00BE486F" w:rsidP="00BE486F">
      <w:pPr>
        <w:widowControl/>
        <w:numPr>
          <w:ilvl w:val="0"/>
          <w:numId w:val="6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76B41">
        <w:rPr>
          <w:rFonts w:asciiTheme="minorHAnsi" w:hAnsiTheme="minorHAnsi" w:cstheme="minorHAnsi"/>
          <w:sz w:val="22"/>
          <w:szCs w:val="22"/>
        </w:rPr>
        <w:t>datę wystawienia oferty;</w:t>
      </w:r>
    </w:p>
    <w:p w14:paraId="6DCB178B" w14:textId="77777777" w:rsidR="00BE486F" w:rsidRPr="00276B41" w:rsidRDefault="00BE486F" w:rsidP="00BE486F">
      <w:pPr>
        <w:widowControl/>
        <w:numPr>
          <w:ilvl w:val="0"/>
          <w:numId w:val="6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76B41">
        <w:rPr>
          <w:rFonts w:asciiTheme="minorHAnsi" w:hAnsiTheme="minorHAnsi" w:cstheme="minorHAnsi"/>
          <w:sz w:val="22"/>
          <w:szCs w:val="22"/>
        </w:rPr>
        <w:t>dane pozwalające ocenić ofertę i przyznać punkty w ramach kryteriów;</w:t>
      </w:r>
    </w:p>
    <w:p w14:paraId="23532344" w14:textId="77777777" w:rsidR="00BE486F" w:rsidRPr="00276B41" w:rsidRDefault="00BE486F" w:rsidP="00BE486F">
      <w:pPr>
        <w:widowControl/>
        <w:numPr>
          <w:ilvl w:val="0"/>
          <w:numId w:val="6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76B41">
        <w:rPr>
          <w:rFonts w:asciiTheme="minorHAnsi" w:hAnsiTheme="minorHAnsi" w:cstheme="minorHAnsi"/>
          <w:sz w:val="22"/>
          <w:szCs w:val="22"/>
        </w:rPr>
        <w:t>termin ważności oferty</w:t>
      </w:r>
    </w:p>
    <w:p w14:paraId="477CA42C" w14:textId="77777777" w:rsidR="00BE486F" w:rsidRPr="00276B41" w:rsidRDefault="00BE486F" w:rsidP="00BE486F">
      <w:pPr>
        <w:spacing w:line="276" w:lineRule="auto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13B2F5DE" w14:textId="77777777" w:rsidR="00BE486F" w:rsidRPr="00276B41" w:rsidRDefault="00BE486F" w:rsidP="00BE486F">
      <w:pPr>
        <w:widowControl/>
        <w:numPr>
          <w:ilvl w:val="0"/>
          <w:numId w:val="5"/>
        </w:numPr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>oświadczenia o następującej treści:</w:t>
      </w:r>
    </w:p>
    <w:p w14:paraId="538EFCDF" w14:textId="77777777" w:rsidR="00BE486F" w:rsidRPr="00276B41" w:rsidRDefault="00BE486F" w:rsidP="00BE486F">
      <w:pPr>
        <w:widowControl/>
        <w:numPr>
          <w:ilvl w:val="0"/>
          <w:numId w:val="6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76B41">
        <w:rPr>
          <w:rFonts w:asciiTheme="minorHAnsi" w:hAnsiTheme="minorHAnsi" w:cstheme="minorHAnsi"/>
          <w:sz w:val="22"/>
          <w:szCs w:val="22"/>
        </w:rPr>
        <w:t>Dostawca oświadcza, że zna i akceptuje warunki realizacji zamówienia określone w zapytaniu ofertowym oraz nie wnosi żadnych zastrzeżeń i uwag w tym zakresie;</w:t>
      </w:r>
    </w:p>
    <w:p w14:paraId="2F87CBD5" w14:textId="6631B8FE" w:rsidR="00BE486F" w:rsidRPr="00276B41" w:rsidRDefault="00BE486F" w:rsidP="00BE486F">
      <w:pPr>
        <w:widowControl/>
        <w:numPr>
          <w:ilvl w:val="0"/>
          <w:numId w:val="6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76B41">
        <w:rPr>
          <w:rFonts w:asciiTheme="minorHAnsi" w:hAnsiTheme="minorHAnsi" w:cstheme="minorHAnsi"/>
          <w:sz w:val="22"/>
          <w:szCs w:val="22"/>
        </w:rPr>
        <w:t>Dostawca oświadcza, że dostawa elementów będących przedmiotem oferty będzie miała miejsce na terenie Spółdzielczej Mleczarni ”SPOMLEK”</w:t>
      </w:r>
      <w:r w:rsidR="00996D2A" w:rsidRPr="00276B41">
        <w:rPr>
          <w:rFonts w:asciiTheme="minorHAnsi" w:hAnsiTheme="minorHAnsi" w:cstheme="minorHAnsi"/>
          <w:sz w:val="22"/>
          <w:szCs w:val="22"/>
        </w:rPr>
        <w:t xml:space="preserve"> Oddział w Chojnicach</w:t>
      </w:r>
      <w:r w:rsidRPr="00276B41">
        <w:rPr>
          <w:rFonts w:asciiTheme="minorHAnsi" w:hAnsiTheme="minorHAnsi" w:cstheme="minorHAnsi"/>
          <w:sz w:val="22"/>
          <w:szCs w:val="22"/>
        </w:rPr>
        <w:t xml:space="preserve">, </w:t>
      </w:r>
      <w:r w:rsidR="00996D2A" w:rsidRPr="00276B41">
        <w:rPr>
          <w:rFonts w:asciiTheme="minorHAnsi" w:hAnsiTheme="minorHAnsi" w:cstheme="minorHAnsi"/>
          <w:sz w:val="22"/>
          <w:szCs w:val="22"/>
        </w:rPr>
        <w:t xml:space="preserve">ul. </w:t>
      </w:r>
      <w:proofErr w:type="spellStart"/>
      <w:r w:rsidR="00996D2A" w:rsidRPr="00276B41">
        <w:rPr>
          <w:rFonts w:asciiTheme="minorHAnsi" w:hAnsiTheme="minorHAnsi" w:cstheme="minorHAnsi"/>
          <w:sz w:val="22"/>
          <w:szCs w:val="22"/>
        </w:rPr>
        <w:t>Igielska</w:t>
      </w:r>
      <w:proofErr w:type="spellEnd"/>
      <w:r w:rsidR="00996D2A" w:rsidRPr="00276B41">
        <w:rPr>
          <w:rFonts w:asciiTheme="minorHAnsi" w:hAnsiTheme="minorHAnsi" w:cstheme="minorHAnsi"/>
          <w:sz w:val="22"/>
          <w:szCs w:val="22"/>
        </w:rPr>
        <w:t xml:space="preserve"> 9, 89-604 Chojnice</w:t>
      </w:r>
      <w:r w:rsidRPr="00276B41">
        <w:rPr>
          <w:rFonts w:asciiTheme="minorHAnsi" w:hAnsiTheme="minorHAnsi" w:cstheme="minorHAnsi"/>
          <w:sz w:val="22"/>
          <w:szCs w:val="22"/>
        </w:rPr>
        <w:t>, Pol</w:t>
      </w:r>
      <w:r w:rsidR="00996D2A" w:rsidRPr="00276B41">
        <w:rPr>
          <w:rFonts w:asciiTheme="minorHAnsi" w:hAnsiTheme="minorHAnsi" w:cstheme="minorHAnsi"/>
          <w:sz w:val="22"/>
          <w:szCs w:val="22"/>
        </w:rPr>
        <w:t>ska</w:t>
      </w:r>
      <w:r w:rsidRPr="00276B41">
        <w:rPr>
          <w:rFonts w:asciiTheme="minorHAnsi" w:hAnsiTheme="minorHAnsi" w:cstheme="minorHAnsi"/>
          <w:sz w:val="22"/>
          <w:szCs w:val="22"/>
        </w:rPr>
        <w:t>.</w:t>
      </w:r>
    </w:p>
    <w:p w14:paraId="24E0C35E" w14:textId="77777777" w:rsidR="00BE486F" w:rsidRPr="00276B41" w:rsidRDefault="00BE486F" w:rsidP="00BE486F">
      <w:pPr>
        <w:widowControl/>
        <w:numPr>
          <w:ilvl w:val="0"/>
          <w:numId w:val="6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76B41">
        <w:rPr>
          <w:rFonts w:asciiTheme="minorHAnsi" w:hAnsiTheme="minorHAnsi" w:cstheme="minorHAnsi"/>
          <w:sz w:val="22"/>
          <w:szCs w:val="22"/>
        </w:rPr>
        <w:t xml:space="preserve">Dostawca oświadcza, iż podda się </w:t>
      </w:r>
      <w:r w:rsidRPr="00276B41">
        <w:rPr>
          <w:rFonts w:asciiTheme="minorHAnsi" w:hAnsiTheme="minorHAnsi" w:cstheme="minorHAnsi"/>
          <w:iCs/>
          <w:sz w:val="22"/>
          <w:szCs w:val="22"/>
        </w:rPr>
        <w:t>dobrowolnemu naliczeniu kar w razie niewykonania lub nieterminowego lub nienależytego wykonania zobowiązania. Ewidencja księgowa kar umownych odbywać się będzie na podstawie noty obciążeniowej:</w:t>
      </w:r>
    </w:p>
    <w:p w14:paraId="5DB3A245" w14:textId="77777777" w:rsidR="00BE486F" w:rsidRPr="00276B41" w:rsidRDefault="00BE486F" w:rsidP="00BE486F">
      <w:pPr>
        <w:widowControl/>
        <w:numPr>
          <w:ilvl w:val="0"/>
          <w:numId w:val="6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76B41">
        <w:rPr>
          <w:rFonts w:asciiTheme="minorHAnsi" w:hAnsiTheme="minorHAnsi" w:cstheme="minorHAnsi"/>
          <w:sz w:val="22"/>
          <w:szCs w:val="22"/>
        </w:rPr>
        <w:t xml:space="preserve">Spółdzielcza Mleczarnia ”SPOMLEK” </w:t>
      </w:r>
      <w:r w:rsidRPr="00276B41">
        <w:rPr>
          <w:rFonts w:asciiTheme="minorHAnsi" w:eastAsia="MS Mincho" w:hAnsiTheme="minorHAnsi" w:cstheme="minorHAnsi"/>
          <w:sz w:val="22"/>
          <w:szCs w:val="22"/>
          <w:lang w:eastAsia="pl-PL"/>
        </w:rPr>
        <w:t>będzie miała prawo obciążyć dostawce karą umowną w następujących okolicznościach i wysokościach:</w:t>
      </w:r>
    </w:p>
    <w:p w14:paraId="4F6528F3" w14:textId="77777777" w:rsidR="00BE486F" w:rsidRPr="00276B41" w:rsidRDefault="00BE486F" w:rsidP="00B349D3">
      <w:pPr>
        <w:pStyle w:val="Akapitzlist"/>
        <w:numPr>
          <w:ilvl w:val="0"/>
          <w:numId w:val="7"/>
        </w:numPr>
        <w:spacing w:after="0" w:line="276" w:lineRule="auto"/>
        <w:ind w:left="1985"/>
        <w:jc w:val="both"/>
        <w:rPr>
          <w:rFonts w:asciiTheme="minorHAnsi" w:eastAsia="MS Mincho" w:hAnsiTheme="minorHAnsi" w:cstheme="minorHAnsi"/>
          <w:lang w:eastAsia="pl-PL"/>
        </w:rPr>
      </w:pPr>
      <w:r w:rsidRPr="00276B41">
        <w:rPr>
          <w:rFonts w:asciiTheme="minorHAnsi" w:eastAsia="MS Mincho" w:hAnsiTheme="minorHAnsi" w:cstheme="minorHAnsi"/>
          <w:lang w:eastAsia="pl-PL"/>
        </w:rPr>
        <w:t>W razie rozwiązania Umowy ze skutkiem natychmiastowym – 10% wynagrodzenia umownego netto,</w:t>
      </w:r>
    </w:p>
    <w:p w14:paraId="76E0E417" w14:textId="77777777" w:rsidR="00BE486F" w:rsidRPr="00276B41" w:rsidRDefault="00BE486F" w:rsidP="00B349D3">
      <w:pPr>
        <w:pStyle w:val="Akapitzlist"/>
        <w:numPr>
          <w:ilvl w:val="0"/>
          <w:numId w:val="7"/>
        </w:numPr>
        <w:spacing w:after="0" w:line="276" w:lineRule="auto"/>
        <w:ind w:left="1985"/>
        <w:jc w:val="both"/>
        <w:rPr>
          <w:rFonts w:asciiTheme="minorHAnsi" w:eastAsia="MS Mincho" w:hAnsiTheme="minorHAnsi" w:cstheme="minorHAnsi"/>
          <w:lang w:eastAsia="pl-PL"/>
        </w:rPr>
      </w:pPr>
      <w:r w:rsidRPr="00276B41">
        <w:rPr>
          <w:rFonts w:asciiTheme="minorHAnsi" w:eastAsia="MS Mincho" w:hAnsiTheme="minorHAnsi" w:cstheme="minorHAnsi"/>
          <w:lang w:eastAsia="pl-PL"/>
        </w:rPr>
        <w:t>W razie rozwiązania Umowy przez którąkolwiek ze Stron, z przyczyn leżących po stronie Dostawcy – 10 % wynagrodzenia umownego netto,</w:t>
      </w:r>
    </w:p>
    <w:p w14:paraId="2C9B4330" w14:textId="77777777" w:rsidR="00BE486F" w:rsidRPr="00276B41" w:rsidRDefault="00BE486F" w:rsidP="00B349D3">
      <w:pPr>
        <w:pStyle w:val="Akapitzlist"/>
        <w:numPr>
          <w:ilvl w:val="0"/>
          <w:numId w:val="7"/>
        </w:numPr>
        <w:spacing w:after="0" w:line="276" w:lineRule="auto"/>
        <w:ind w:left="1985"/>
        <w:jc w:val="both"/>
        <w:rPr>
          <w:rFonts w:asciiTheme="minorHAnsi" w:eastAsia="MS Mincho" w:hAnsiTheme="minorHAnsi" w:cstheme="minorHAnsi"/>
          <w:lang w:eastAsia="pl-PL"/>
        </w:rPr>
      </w:pPr>
      <w:r w:rsidRPr="00276B41">
        <w:rPr>
          <w:rFonts w:asciiTheme="minorHAnsi" w:eastAsia="MS Mincho" w:hAnsiTheme="minorHAnsi" w:cstheme="minorHAnsi"/>
          <w:lang w:eastAsia="pl-PL"/>
        </w:rPr>
        <w:t>W razie opóźnienia w realizacji Przedmiotu Umowy lub poszczególnych zagadnień zgodnie z Harmonogramem – 0,1% wynagrodzenia umownego netto za każdy dzień opóźnienia.</w:t>
      </w:r>
    </w:p>
    <w:p w14:paraId="5B6D5397" w14:textId="77777777" w:rsidR="00BE486F" w:rsidRPr="00276B41" w:rsidRDefault="00BE486F" w:rsidP="00B349D3">
      <w:pPr>
        <w:pStyle w:val="Akapitzlist"/>
        <w:numPr>
          <w:ilvl w:val="0"/>
          <w:numId w:val="8"/>
        </w:numPr>
        <w:spacing w:after="0" w:line="276" w:lineRule="auto"/>
        <w:ind w:left="2694"/>
        <w:jc w:val="both"/>
        <w:rPr>
          <w:rFonts w:asciiTheme="minorHAnsi" w:hAnsiTheme="minorHAnsi" w:cstheme="minorHAnsi"/>
        </w:rPr>
      </w:pPr>
      <w:r w:rsidRPr="00276B41">
        <w:rPr>
          <w:rFonts w:asciiTheme="minorHAnsi" w:eastAsia="MS Mincho" w:hAnsiTheme="minorHAnsi" w:cstheme="minorHAnsi"/>
          <w:lang w:eastAsia="pl-PL"/>
        </w:rPr>
        <w:t>Kary umowne płatne są na każde żądanie</w:t>
      </w:r>
      <w:r w:rsidRPr="00276B41">
        <w:rPr>
          <w:rFonts w:asciiTheme="minorHAnsi" w:hAnsiTheme="minorHAnsi" w:cstheme="minorHAnsi"/>
        </w:rPr>
        <w:t xml:space="preserve"> Spółdzielczej Mleczarni „SPOMLEK”</w:t>
      </w:r>
      <w:r w:rsidRPr="00276B41">
        <w:rPr>
          <w:rFonts w:asciiTheme="minorHAnsi" w:eastAsia="MS Mincho" w:hAnsiTheme="minorHAnsi" w:cstheme="minorHAnsi"/>
          <w:lang w:eastAsia="pl-PL"/>
        </w:rPr>
        <w:t xml:space="preserve"> zgodnie z treścią noty obciążeniowej wystawionej przez </w:t>
      </w:r>
      <w:r w:rsidRPr="00276B41">
        <w:rPr>
          <w:rFonts w:asciiTheme="minorHAnsi" w:hAnsiTheme="minorHAnsi" w:cstheme="minorHAnsi"/>
        </w:rPr>
        <w:t xml:space="preserve">Spółdzielczą Mleczarnię </w:t>
      </w:r>
      <w:proofErr w:type="spellStart"/>
      <w:r w:rsidRPr="00276B41">
        <w:rPr>
          <w:rFonts w:asciiTheme="minorHAnsi" w:hAnsiTheme="minorHAnsi" w:cstheme="minorHAnsi"/>
        </w:rPr>
        <w:t>Spomlek</w:t>
      </w:r>
      <w:proofErr w:type="spellEnd"/>
      <w:r w:rsidRPr="00276B41">
        <w:rPr>
          <w:rFonts w:asciiTheme="minorHAnsi" w:hAnsiTheme="minorHAnsi" w:cstheme="minorHAnsi"/>
        </w:rPr>
        <w:t>;</w:t>
      </w:r>
    </w:p>
    <w:p w14:paraId="0C2CA8D1" w14:textId="77777777" w:rsidR="00BE486F" w:rsidRPr="00276B41" w:rsidRDefault="00BE486F" w:rsidP="00B349D3">
      <w:pPr>
        <w:pStyle w:val="Akapitzlist"/>
        <w:numPr>
          <w:ilvl w:val="0"/>
          <w:numId w:val="8"/>
        </w:numPr>
        <w:spacing w:after="0" w:line="276" w:lineRule="auto"/>
        <w:ind w:left="2694"/>
        <w:jc w:val="both"/>
        <w:rPr>
          <w:rFonts w:asciiTheme="minorHAnsi" w:hAnsiTheme="minorHAnsi" w:cstheme="minorHAnsi"/>
        </w:rPr>
      </w:pPr>
      <w:r w:rsidRPr="00276B41">
        <w:rPr>
          <w:rFonts w:asciiTheme="minorHAnsi" w:eastAsia="MS Mincho" w:hAnsiTheme="minorHAnsi" w:cstheme="minorHAnsi"/>
          <w:lang w:eastAsia="pl-PL"/>
        </w:rPr>
        <w:t xml:space="preserve">Kary umowne mogą być potrącane przez </w:t>
      </w:r>
      <w:r w:rsidRPr="00276B41">
        <w:rPr>
          <w:rFonts w:asciiTheme="minorHAnsi" w:hAnsiTheme="minorHAnsi" w:cstheme="minorHAnsi"/>
        </w:rPr>
        <w:t xml:space="preserve">Spółdzielczą Mleczarnię „SPOMLEK” </w:t>
      </w:r>
      <w:r w:rsidRPr="00276B41">
        <w:rPr>
          <w:rFonts w:asciiTheme="minorHAnsi" w:eastAsia="MS Mincho" w:hAnsiTheme="minorHAnsi" w:cstheme="minorHAnsi"/>
          <w:lang w:eastAsia="pl-PL"/>
        </w:rPr>
        <w:t>z wzajemną wierzytelnością Dostawcy, bez względu na źródło tej wzajemnej wierzytelności, do wysokości naliczonej kary umownej.</w:t>
      </w:r>
    </w:p>
    <w:p w14:paraId="28550F0D" w14:textId="77777777" w:rsidR="00BE486F" w:rsidRPr="00276B41" w:rsidRDefault="00BE486F" w:rsidP="00B349D3">
      <w:pPr>
        <w:pStyle w:val="Akapitzlist"/>
        <w:numPr>
          <w:ilvl w:val="0"/>
          <w:numId w:val="8"/>
        </w:numPr>
        <w:spacing w:after="0" w:line="276" w:lineRule="auto"/>
        <w:ind w:left="2694"/>
        <w:jc w:val="both"/>
        <w:rPr>
          <w:rFonts w:asciiTheme="minorHAnsi" w:hAnsiTheme="minorHAnsi" w:cstheme="minorHAnsi"/>
        </w:rPr>
      </w:pPr>
      <w:r w:rsidRPr="00276B41">
        <w:rPr>
          <w:rFonts w:asciiTheme="minorHAnsi" w:eastAsia="MS Mincho" w:hAnsiTheme="minorHAnsi" w:cstheme="minorHAnsi"/>
          <w:lang w:eastAsia="pl-PL"/>
        </w:rPr>
        <w:t xml:space="preserve">Żądanie kary umownej nie pozbawia </w:t>
      </w:r>
      <w:r w:rsidRPr="00276B41">
        <w:rPr>
          <w:rFonts w:asciiTheme="minorHAnsi" w:hAnsiTheme="minorHAnsi" w:cstheme="minorHAnsi"/>
        </w:rPr>
        <w:t xml:space="preserve">Spółdzielczą Mleczarnię „SPOMLEK” </w:t>
      </w:r>
      <w:r w:rsidRPr="00276B41">
        <w:rPr>
          <w:rFonts w:asciiTheme="minorHAnsi" w:eastAsia="MS Mincho" w:hAnsiTheme="minorHAnsi" w:cstheme="minorHAnsi"/>
          <w:lang w:eastAsia="pl-PL"/>
        </w:rPr>
        <w:t>prawa do domagania się odszkodowania przewyższającego wartość naliczonej kary.</w:t>
      </w:r>
    </w:p>
    <w:p w14:paraId="622F373E" w14:textId="77777777" w:rsidR="00BE486F" w:rsidRPr="00276B41" w:rsidRDefault="00BE486F" w:rsidP="00BE486F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p w14:paraId="48673757" w14:textId="77777777" w:rsidR="00BE486F" w:rsidRPr="00276B41" w:rsidRDefault="00BE486F" w:rsidP="00BE486F">
      <w:pPr>
        <w:widowControl/>
        <w:numPr>
          <w:ilvl w:val="0"/>
          <w:numId w:val="5"/>
        </w:numPr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Dostawca może przedstawić tylko jedną ofertę obejmującą cały przedmiot zamówienia. </w:t>
      </w:r>
    </w:p>
    <w:p w14:paraId="3AC2DB13" w14:textId="77777777" w:rsidR="00BE486F" w:rsidRPr="00276B41" w:rsidRDefault="00BE486F" w:rsidP="00BE486F">
      <w:pPr>
        <w:widowControl/>
        <w:numPr>
          <w:ilvl w:val="0"/>
          <w:numId w:val="16"/>
        </w:numPr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>Zamawiający nie dopuszcza możliwości składania ofert częściowych;</w:t>
      </w:r>
    </w:p>
    <w:p w14:paraId="605B32E7" w14:textId="77777777" w:rsidR="00BE486F" w:rsidRPr="00276B41" w:rsidRDefault="00BE486F" w:rsidP="00BE486F">
      <w:pPr>
        <w:widowControl/>
        <w:numPr>
          <w:ilvl w:val="0"/>
          <w:numId w:val="16"/>
        </w:numPr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Zamawiający nie dopuszcza możliwości składania ofert wariantowych; </w:t>
      </w:r>
    </w:p>
    <w:p w14:paraId="55508AB4" w14:textId="77777777" w:rsidR="00BE486F" w:rsidRPr="00276B41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29967538" w14:textId="77777777" w:rsidR="00BE486F" w:rsidRPr="00276B41" w:rsidRDefault="00BE486F" w:rsidP="008F46B0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276B41">
        <w:rPr>
          <w:rFonts w:asciiTheme="minorHAnsi" w:eastAsia="Times New Roman" w:hAnsiTheme="minorHAnsi" w:cstheme="minorHAnsi"/>
          <w:b/>
          <w:lang w:eastAsia="ar-SA"/>
        </w:rPr>
        <w:t>Opis sposobu przygotowania oferty:</w:t>
      </w:r>
      <w:r w:rsidRPr="00276B41">
        <w:rPr>
          <w:rFonts w:asciiTheme="minorHAnsi" w:eastAsia="Times New Roman" w:hAnsiTheme="minorHAnsi" w:cstheme="minorHAnsi"/>
          <w:b/>
          <w:lang w:eastAsia="ar-SA"/>
        </w:rPr>
        <w:tab/>
      </w:r>
    </w:p>
    <w:p w14:paraId="0C1BB0F3" w14:textId="77777777" w:rsidR="00BE486F" w:rsidRPr="00276B41" w:rsidRDefault="00BE486F" w:rsidP="00BE486F">
      <w:pPr>
        <w:tabs>
          <w:tab w:val="left" w:pos="3975"/>
        </w:tabs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14:paraId="1D601852" w14:textId="77777777" w:rsidR="00BE486F" w:rsidRPr="00276B41" w:rsidRDefault="00BE486F" w:rsidP="00BE486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76B41">
        <w:rPr>
          <w:rFonts w:asciiTheme="minorHAnsi" w:eastAsia="Times New Roman" w:hAnsiTheme="minorHAnsi" w:cstheme="minorHAnsi"/>
          <w:lang w:eastAsia="ar-SA"/>
        </w:rPr>
        <w:lastRenderedPageBreak/>
        <w:t xml:space="preserve">Dostawca, który chce wziąć udział w procedurze wyboru oferty, </w:t>
      </w:r>
      <w:r w:rsidRPr="00276B41">
        <w:rPr>
          <w:rFonts w:asciiTheme="minorHAnsi" w:eastAsia="Times New Roman" w:hAnsiTheme="minorHAnsi" w:cstheme="minorHAnsi"/>
          <w:u w:val="single"/>
          <w:lang w:eastAsia="ar-SA"/>
        </w:rPr>
        <w:t>musi przedłożyć</w:t>
      </w:r>
      <w:r w:rsidRPr="00276B41">
        <w:rPr>
          <w:rFonts w:asciiTheme="minorHAnsi" w:eastAsia="Times New Roman" w:hAnsiTheme="minorHAnsi" w:cstheme="minorHAnsi"/>
          <w:lang w:eastAsia="ar-SA"/>
        </w:rPr>
        <w:t xml:space="preserve"> (brak jakiegokolwiek z poniższych dokumentów oznacza odrzucenie oferty):</w:t>
      </w:r>
    </w:p>
    <w:p w14:paraId="0A91C48E" w14:textId="77777777" w:rsidR="00BE486F" w:rsidRPr="00276B41" w:rsidRDefault="00BE486F" w:rsidP="00BE486F">
      <w:pPr>
        <w:pStyle w:val="Akapitzlist"/>
        <w:numPr>
          <w:ilvl w:val="0"/>
          <w:numId w:val="10"/>
        </w:numPr>
        <w:spacing w:after="0" w:line="276" w:lineRule="auto"/>
        <w:ind w:left="1418"/>
        <w:jc w:val="both"/>
        <w:rPr>
          <w:rFonts w:asciiTheme="minorHAnsi" w:eastAsia="Times New Roman" w:hAnsiTheme="minorHAnsi" w:cstheme="minorHAnsi"/>
          <w:lang w:eastAsia="ar-SA"/>
        </w:rPr>
      </w:pPr>
      <w:r w:rsidRPr="00276B41">
        <w:rPr>
          <w:rFonts w:asciiTheme="minorHAnsi" w:eastAsia="Times New Roman" w:hAnsiTheme="minorHAnsi" w:cstheme="minorHAnsi"/>
          <w:lang w:eastAsia="ar-SA"/>
        </w:rPr>
        <w:t xml:space="preserve">Ofertę na formularzu, </w:t>
      </w:r>
      <w:r w:rsidRPr="00276B41">
        <w:rPr>
          <w:rFonts w:asciiTheme="minorHAnsi" w:eastAsia="Times New Roman" w:hAnsiTheme="minorHAnsi" w:cstheme="minorHAnsi"/>
          <w:b/>
          <w:bCs/>
          <w:lang w:eastAsia="ar-SA"/>
        </w:rPr>
        <w:t>stanowiącym załącznik nr 1</w:t>
      </w:r>
      <w:r w:rsidRPr="00276B41">
        <w:rPr>
          <w:rFonts w:asciiTheme="minorHAnsi" w:eastAsia="Times New Roman" w:hAnsiTheme="minorHAnsi" w:cstheme="minorHAnsi"/>
          <w:lang w:eastAsia="ar-SA"/>
        </w:rPr>
        <w:t xml:space="preserve"> do niniejszego zapytania ofertowego</w:t>
      </w:r>
    </w:p>
    <w:p w14:paraId="152E28FF" w14:textId="77777777" w:rsidR="00BE486F" w:rsidRPr="00276B41" w:rsidRDefault="00BE486F" w:rsidP="00BE486F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1418"/>
        <w:jc w:val="both"/>
        <w:rPr>
          <w:rFonts w:asciiTheme="minorHAnsi" w:eastAsia="Times New Roman" w:hAnsiTheme="minorHAnsi" w:cstheme="minorHAnsi"/>
          <w:lang w:eastAsia="ar-SA"/>
        </w:rPr>
      </w:pPr>
      <w:r w:rsidRPr="00276B41">
        <w:rPr>
          <w:rFonts w:asciiTheme="minorHAnsi" w:eastAsia="Times New Roman" w:hAnsiTheme="minorHAnsi" w:cstheme="minorHAnsi"/>
          <w:lang w:eastAsia="ar-SA"/>
        </w:rPr>
        <w:t xml:space="preserve">Oświadczenie stanowiące </w:t>
      </w:r>
      <w:r w:rsidRPr="00276B41">
        <w:rPr>
          <w:rFonts w:asciiTheme="minorHAnsi" w:eastAsia="Times New Roman" w:hAnsiTheme="minorHAnsi" w:cstheme="minorHAnsi"/>
          <w:b/>
          <w:bCs/>
          <w:lang w:eastAsia="ar-SA"/>
        </w:rPr>
        <w:t>załącznik nr 2</w:t>
      </w:r>
      <w:r w:rsidRPr="00276B41">
        <w:rPr>
          <w:rFonts w:asciiTheme="minorHAnsi" w:eastAsia="Times New Roman" w:hAnsiTheme="minorHAnsi" w:cstheme="minorHAnsi"/>
          <w:lang w:eastAsia="ar-SA"/>
        </w:rPr>
        <w:t xml:space="preserve"> do niniejszego zapytania ofertowego;</w:t>
      </w:r>
    </w:p>
    <w:p w14:paraId="26E774F6" w14:textId="77777777" w:rsidR="00BE486F" w:rsidRPr="00276B41" w:rsidRDefault="00BE486F" w:rsidP="00BE486F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1418"/>
        <w:jc w:val="both"/>
        <w:rPr>
          <w:rFonts w:asciiTheme="minorHAnsi" w:eastAsia="Times New Roman" w:hAnsiTheme="minorHAnsi" w:cstheme="minorHAnsi"/>
          <w:lang w:eastAsia="ar-SA"/>
        </w:rPr>
      </w:pPr>
      <w:r w:rsidRPr="00276B41">
        <w:rPr>
          <w:rFonts w:asciiTheme="minorHAnsi" w:eastAsia="Times New Roman" w:hAnsiTheme="minorHAnsi" w:cstheme="minorHAnsi"/>
          <w:lang w:eastAsia="ar-SA"/>
        </w:rPr>
        <w:t xml:space="preserve">Oświadczenie stanowiące </w:t>
      </w:r>
      <w:r w:rsidRPr="00276B41">
        <w:rPr>
          <w:rFonts w:asciiTheme="minorHAnsi" w:eastAsia="Times New Roman" w:hAnsiTheme="minorHAnsi" w:cstheme="minorHAnsi"/>
          <w:b/>
          <w:bCs/>
          <w:lang w:eastAsia="ar-SA"/>
        </w:rPr>
        <w:t>załącznik nr 2a</w:t>
      </w:r>
      <w:r w:rsidRPr="00276B41">
        <w:rPr>
          <w:rFonts w:asciiTheme="minorHAnsi" w:eastAsia="Times New Roman" w:hAnsiTheme="minorHAnsi" w:cstheme="minorHAnsi"/>
          <w:lang w:eastAsia="ar-SA"/>
        </w:rPr>
        <w:t xml:space="preserve"> do niniejszego zapytania ofertowego potwierdzające spełnienie przez dostawcę w oferowanym przedmiocie zamówienia wszystkich minimalnych parametrów pożądanych przez zamawiającego.</w:t>
      </w:r>
    </w:p>
    <w:p w14:paraId="187ECF4C" w14:textId="79F737C5" w:rsidR="00BE486F" w:rsidRPr="00276B41" w:rsidRDefault="00BE486F" w:rsidP="00BE486F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1418"/>
        <w:jc w:val="both"/>
        <w:rPr>
          <w:rFonts w:asciiTheme="minorHAnsi" w:eastAsia="Times New Roman" w:hAnsiTheme="minorHAnsi" w:cstheme="minorHAnsi"/>
          <w:lang w:eastAsia="ar-SA"/>
        </w:rPr>
      </w:pPr>
      <w:r w:rsidRPr="00276B41">
        <w:rPr>
          <w:rFonts w:asciiTheme="minorHAnsi" w:eastAsia="Times New Roman" w:hAnsiTheme="minorHAnsi" w:cstheme="minorHAnsi"/>
          <w:lang w:eastAsia="pl-PL"/>
        </w:rPr>
        <w:t xml:space="preserve">Oświadczenie </w:t>
      </w:r>
      <w:r w:rsidRPr="00276B41">
        <w:rPr>
          <w:rFonts w:asciiTheme="minorHAnsi" w:eastAsia="Times New Roman" w:hAnsiTheme="minorHAnsi" w:cstheme="minorHAnsi"/>
          <w:lang w:eastAsia="ar-SA"/>
        </w:rPr>
        <w:t xml:space="preserve">stanowiące załącznik nr 2 </w:t>
      </w:r>
      <w:r w:rsidRPr="00276B41">
        <w:rPr>
          <w:rFonts w:asciiTheme="minorHAnsi" w:eastAsia="Times New Roman" w:hAnsiTheme="minorHAnsi" w:cstheme="minorHAnsi"/>
          <w:lang w:eastAsia="pl-PL"/>
        </w:rPr>
        <w:t xml:space="preserve">o przeprowadzeniu </w:t>
      </w:r>
      <w:bookmarkStart w:id="8" w:name="_Hlk42520843"/>
      <w:r w:rsidR="00DD4A9C" w:rsidRPr="00276B41">
        <w:rPr>
          <w:rFonts w:asciiTheme="minorHAnsi" w:eastAsia="Times New Roman" w:hAnsiTheme="minorHAnsi" w:cstheme="minorHAnsi"/>
          <w:lang w:eastAsia="pl-PL"/>
        </w:rPr>
        <w:t>co najmniej 1</w:t>
      </w:r>
      <w:r w:rsidRPr="00276B41">
        <w:rPr>
          <w:rFonts w:asciiTheme="minorHAnsi" w:eastAsia="Times New Roman" w:hAnsiTheme="minorHAnsi" w:cstheme="minorHAnsi"/>
          <w:lang w:eastAsia="ar-SA"/>
        </w:rPr>
        <w:t xml:space="preserve"> zamówie</w:t>
      </w:r>
      <w:r w:rsidR="00DD4A9C" w:rsidRPr="00276B41">
        <w:rPr>
          <w:rFonts w:asciiTheme="minorHAnsi" w:eastAsia="Times New Roman" w:hAnsiTheme="minorHAnsi" w:cstheme="minorHAnsi"/>
          <w:lang w:eastAsia="ar-SA"/>
        </w:rPr>
        <w:t>nia</w:t>
      </w:r>
      <w:r w:rsidRPr="00276B41">
        <w:rPr>
          <w:rFonts w:asciiTheme="minorHAnsi" w:eastAsia="Times New Roman" w:hAnsiTheme="minorHAnsi" w:cstheme="minorHAnsi"/>
          <w:lang w:eastAsia="ar-SA"/>
        </w:rPr>
        <w:t xml:space="preserve"> w zakresie zbliżonym do zakresu objętego przedmiotem zapytania ofertowego</w:t>
      </w:r>
      <w:r w:rsidR="000A326C" w:rsidRPr="00276B41">
        <w:rPr>
          <w:rFonts w:asciiTheme="minorHAnsi" w:eastAsia="Times New Roman" w:hAnsiTheme="minorHAnsi" w:cstheme="minorHAnsi"/>
          <w:lang w:eastAsia="ar-SA"/>
        </w:rPr>
        <w:t xml:space="preserve"> (dot. linii technologicznej do produkcji sera)</w:t>
      </w:r>
      <w:r w:rsidR="000A326C" w:rsidRPr="00276B41">
        <w:rPr>
          <w:rFonts w:asciiTheme="minorHAnsi" w:eastAsia="Times New Roman" w:hAnsiTheme="minorHAnsi" w:cstheme="minorHAnsi"/>
          <w:lang w:eastAsia="pl-PL"/>
        </w:rPr>
        <w:t>,</w:t>
      </w:r>
      <w:r w:rsidRPr="00276B41">
        <w:rPr>
          <w:rFonts w:asciiTheme="minorHAnsi" w:eastAsia="Times New Roman" w:hAnsiTheme="minorHAnsi" w:cstheme="minorHAnsi"/>
          <w:lang w:eastAsia="pl-PL"/>
        </w:rPr>
        <w:t xml:space="preserve"> w okresie ostatnich </w:t>
      </w:r>
      <w:r w:rsidR="00467799" w:rsidRPr="00276B41">
        <w:rPr>
          <w:rFonts w:asciiTheme="minorHAnsi" w:eastAsia="Times New Roman" w:hAnsiTheme="minorHAnsi" w:cstheme="minorHAnsi"/>
          <w:lang w:eastAsia="ar-SA"/>
        </w:rPr>
        <w:t>5</w:t>
      </w:r>
      <w:r w:rsidRPr="00276B41">
        <w:rPr>
          <w:rFonts w:asciiTheme="minorHAnsi" w:eastAsia="Times New Roman" w:hAnsiTheme="minorHAnsi" w:cstheme="minorHAnsi"/>
          <w:lang w:eastAsia="ar-SA"/>
        </w:rPr>
        <w:t xml:space="preserve"> lat przed upływem terminu składania ofert tj. po </w:t>
      </w:r>
      <w:r w:rsidR="00DD4A9C" w:rsidRPr="00276B41">
        <w:rPr>
          <w:rFonts w:asciiTheme="minorHAnsi" w:eastAsia="Times New Roman" w:hAnsiTheme="minorHAnsi" w:cstheme="minorHAnsi"/>
          <w:b/>
          <w:lang w:eastAsia="ar-SA"/>
        </w:rPr>
        <w:t>30</w:t>
      </w:r>
      <w:r w:rsidRPr="00276B41">
        <w:rPr>
          <w:rFonts w:asciiTheme="minorHAnsi" w:eastAsia="Times New Roman" w:hAnsiTheme="minorHAnsi" w:cstheme="minorHAnsi"/>
          <w:b/>
          <w:lang w:eastAsia="ar-SA"/>
        </w:rPr>
        <w:t>.0</w:t>
      </w:r>
      <w:r w:rsidR="00996D2A" w:rsidRPr="00276B41">
        <w:rPr>
          <w:rFonts w:asciiTheme="minorHAnsi" w:eastAsia="Times New Roman" w:hAnsiTheme="minorHAnsi" w:cstheme="minorHAnsi"/>
          <w:b/>
          <w:lang w:eastAsia="ar-SA"/>
        </w:rPr>
        <w:t>7</w:t>
      </w:r>
      <w:r w:rsidRPr="00276B41">
        <w:rPr>
          <w:rFonts w:asciiTheme="minorHAnsi" w:eastAsia="Times New Roman" w:hAnsiTheme="minorHAnsi" w:cstheme="minorHAnsi"/>
          <w:b/>
          <w:lang w:eastAsia="ar-SA"/>
        </w:rPr>
        <w:t>.201</w:t>
      </w:r>
      <w:r w:rsidR="00467799" w:rsidRPr="00276B41">
        <w:rPr>
          <w:rFonts w:asciiTheme="minorHAnsi" w:eastAsia="Times New Roman" w:hAnsiTheme="minorHAnsi" w:cstheme="minorHAnsi"/>
          <w:b/>
          <w:lang w:eastAsia="ar-SA"/>
        </w:rPr>
        <w:t>6</w:t>
      </w:r>
      <w:r w:rsidRPr="00276B41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Pr="00276B41">
        <w:rPr>
          <w:rFonts w:asciiTheme="minorHAnsi" w:eastAsia="Times New Roman" w:hAnsiTheme="minorHAnsi" w:cstheme="minorHAnsi"/>
          <w:lang w:eastAsia="ar-SA"/>
        </w:rPr>
        <w:t>roku</w:t>
      </w:r>
      <w:bookmarkEnd w:id="8"/>
      <w:r w:rsidRPr="00276B41">
        <w:rPr>
          <w:rFonts w:asciiTheme="minorHAnsi" w:eastAsia="Times New Roman" w:hAnsiTheme="minorHAnsi" w:cstheme="minorHAnsi"/>
          <w:lang w:eastAsia="ar-SA"/>
        </w:rPr>
        <w:t xml:space="preserve">. </w:t>
      </w:r>
    </w:p>
    <w:p w14:paraId="53E3467D" w14:textId="709B08C1" w:rsidR="00BE486F" w:rsidRPr="00276B41" w:rsidRDefault="00BE486F" w:rsidP="00BE486F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1418"/>
        <w:jc w:val="both"/>
        <w:rPr>
          <w:rFonts w:asciiTheme="minorHAnsi" w:eastAsia="Times New Roman" w:hAnsiTheme="minorHAnsi" w:cstheme="minorHAnsi"/>
          <w:lang w:eastAsia="ar-SA"/>
        </w:rPr>
      </w:pPr>
      <w:r w:rsidRPr="00276B41">
        <w:rPr>
          <w:rFonts w:asciiTheme="minorHAnsi" w:eastAsia="Times New Roman" w:hAnsiTheme="minorHAnsi" w:cstheme="minorHAnsi"/>
          <w:lang w:eastAsia="pl-PL"/>
        </w:rPr>
        <w:t xml:space="preserve">Listę </w:t>
      </w:r>
      <w:r w:rsidR="00DD4A9C" w:rsidRPr="00276B41">
        <w:rPr>
          <w:rFonts w:asciiTheme="minorHAnsi" w:eastAsia="Times New Roman" w:hAnsiTheme="minorHAnsi" w:cstheme="minorHAnsi"/>
          <w:lang w:eastAsia="pl-PL"/>
        </w:rPr>
        <w:t xml:space="preserve">z informacją o zrealizowaniu co najmniej 1 zamówienia urządzeń </w:t>
      </w:r>
      <w:r w:rsidRPr="00276B41">
        <w:rPr>
          <w:rFonts w:asciiTheme="minorHAnsi" w:eastAsia="Times New Roman" w:hAnsiTheme="minorHAnsi" w:cstheme="minorHAnsi"/>
          <w:lang w:eastAsia="pl-PL"/>
        </w:rPr>
        <w:t xml:space="preserve">(nie ma ograniczenia obszarowego), w zakresie zbliżonym do zakresu objętego przedmiotem zapytania ofertowego, </w:t>
      </w:r>
      <w:r w:rsidRPr="00276B41">
        <w:rPr>
          <w:rFonts w:asciiTheme="minorHAnsi" w:eastAsia="Times New Roman" w:hAnsiTheme="minorHAnsi" w:cstheme="minorHAnsi"/>
          <w:lang w:eastAsia="ar-SA"/>
        </w:rPr>
        <w:t xml:space="preserve">o łącznej wartości sprzedaży co najmniej </w:t>
      </w:r>
      <w:r w:rsidRPr="00276B41">
        <w:rPr>
          <w:rFonts w:asciiTheme="minorHAnsi" w:eastAsia="Times New Roman" w:hAnsiTheme="minorHAnsi" w:cstheme="minorHAnsi"/>
          <w:b/>
          <w:lang w:eastAsia="ar-SA"/>
        </w:rPr>
        <w:t>1000 000,00</w:t>
      </w:r>
      <w:r w:rsidRPr="00276B41">
        <w:rPr>
          <w:rFonts w:asciiTheme="minorHAnsi" w:eastAsia="Times New Roman" w:hAnsiTheme="minorHAnsi" w:cstheme="minorHAnsi"/>
          <w:lang w:eastAsia="ar-SA"/>
        </w:rPr>
        <w:t xml:space="preserve"> zł,  w okresie ostatnich </w:t>
      </w:r>
      <w:r w:rsidR="00467799" w:rsidRPr="00276B41">
        <w:rPr>
          <w:rFonts w:asciiTheme="minorHAnsi" w:eastAsia="Times New Roman" w:hAnsiTheme="minorHAnsi" w:cstheme="minorHAnsi"/>
          <w:lang w:eastAsia="ar-SA"/>
        </w:rPr>
        <w:t>5</w:t>
      </w:r>
      <w:r w:rsidRPr="00276B41">
        <w:rPr>
          <w:rFonts w:asciiTheme="minorHAnsi" w:eastAsia="Times New Roman" w:hAnsiTheme="minorHAnsi" w:cstheme="minorHAnsi"/>
          <w:lang w:eastAsia="ar-SA"/>
        </w:rPr>
        <w:t xml:space="preserve"> lat przed upływem terminu składania ofert tj. po </w:t>
      </w:r>
      <w:r w:rsidR="00DD4A9C" w:rsidRPr="00276B41">
        <w:rPr>
          <w:rFonts w:asciiTheme="minorHAnsi" w:eastAsia="Times New Roman" w:hAnsiTheme="minorHAnsi" w:cstheme="minorHAnsi"/>
          <w:b/>
          <w:lang w:eastAsia="ar-SA"/>
        </w:rPr>
        <w:t>30</w:t>
      </w:r>
      <w:r w:rsidRPr="00276B41">
        <w:rPr>
          <w:rFonts w:asciiTheme="minorHAnsi" w:eastAsia="Times New Roman" w:hAnsiTheme="minorHAnsi" w:cstheme="minorHAnsi"/>
          <w:b/>
          <w:lang w:eastAsia="ar-SA"/>
        </w:rPr>
        <w:t>.0</w:t>
      </w:r>
      <w:r w:rsidR="00996D2A" w:rsidRPr="00276B41">
        <w:rPr>
          <w:rFonts w:asciiTheme="minorHAnsi" w:eastAsia="Times New Roman" w:hAnsiTheme="minorHAnsi" w:cstheme="minorHAnsi"/>
          <w:b/>
          <w:lang w:eastAsia="ar-SA"/>
        </w:rPr>
        <w:t>7</w:t>
      </w:r>
      <w:r w:rsidRPr="00276B41">
        <w:rPr>
          <w:rFonts w:asciiTheme="minorHAnsi" w:eastAsia="Times New Roman" w:hAnsiTheme="minorHAnsi" w:cstheme="minorHAnsi"/>
          <w:b/>
          <w:lang w:eastAsia="ar-SA"/>
        </w:rPr>
        <w:t>.201</w:t>
      </w:r>
      <w:r w:rsidR="00467799" w:rsidRPr="00276B41">
        <w:rPr>
          <w:rFonts w:asciiTheme="minorHAnsi" w:eastAsia="Times New Roman" w:hAnsiTheme="minorHAnsi" w:cstheme="minorHAnsi"/>
          <w:b/>
          <w:lang w:eastAsia="ar-SA"/>
        </w:rPr>
        <w:t>6</w:t>
      </w:r>
      <w:r w:rsidRPr="00276B41">
        <w:rPr>
          <w:rFonts w:asciiTheme="minorHAnsi" w:eastAsia="Times New Roman" w:hAnsiTheme="minorHAnsi" w:cstheme="minorHAnsi"/>
          <w:lang w:eastAsia="ar-SA"/>
        </w:rPr>
        <w:t xml:space="preserve"> roku, a jeśli okres prowadzenia działalności jest krótszy to w tym okresie</w:t>
      </w:r>
      <w:r w:rsidRPr="00276B41">
        <w:rPr>
          <w:rFonts w:asciiTheme="minorHAnsi" w:eastAsia="Times New Roman" w:hAnsiTheme="minorHAnsi" w:cstheme="minorHAnsi"/>
          <w:lang w:eastAsia="pl-PL"/>
        </w:rPr>
        <w:t xml:space="preserve">, wraz z podaniem numeru telefonów oraz imienia i nazwiska osoby do kontaktu; </w:t>
      </w:r>
    </w:p>
    <w:p w14:paraId="511405DF" w14:textId="495F545A" w:rsidR="00BE486F" w:rsidRPr="00276B41" w:rsidRDefault="00BE486F" w:rsidP="00BE486F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ind w:left="1418"/>
        <w:jc w:val="both"/>
        <w:rPr>
          <w:rFonts w:asciiTheme="minorHAnsi" w:eastAsia="Times New Roman" w:hAnsiTheme="minorHAnsi" w:cstheme="minorHAnsi"/>
          <w:lang w:eastAsia="ar-SA"/>
        </w:rPr>
      </w:pPr>
      <w:r w:rsidRPr="00276B41">
        <w:rPr>
          <w:rFonts w:asciiTheme="minorHAnsi" w:eastAsia="Times New Roman" w:hAnsiTheme="minorHAnsi" w:cstheme="minorHAnsi"/>
          <w:lang w:eastAsia="ar-SA"/>
        </w:rPr>
        <w:t xml:space="preserve">kopię polisy </w:t>
      </w:r>
      <w:r w:rsidR="004F56C2" w:rsidRPr="00276B41">
        <w:rPr>
          <w:rFonts w:asciiTheme="minorHAnsi" w:eastAsia="Times New Roman" w:hAnsiTheme="minorHAnsi" w:cstheme="minorHAnsi"/>
          <w:lang w:eastAsia="ar-SA"/>
        </w:rPr>
        <w:t>potwierdzającej</w:t>
      </w:r>
      <w:r w:rsidRPr="00276B41">
        <w:rPr>
          <w:rFonts w:asciiTheme="minorHAnsi" w:eastAsia="Times New Roman" w:hAnsiTheme="minorHAnsi" w:cstheme="minorHAnsi"/>
          <w:lang w:eastAsia="ar-SA"/>
        </w:rPr>
        <w:t xml:space="preserve"> posiadanie przez oferenta ubezpieczenie z tytułu szkód, które mogą zaistnieć w związku z określonymi zdarzeniami losowymi oraz od odpowiedzialności cywilnej OC na sumę co najmniej </w:t>
      </w:r>
      <w:r w:rsidRPr="00276B41">
        <w:rPr>
          <w:rFonts w:asciiTheme="minorHAnsi" w:eastAsia="Times New Roman" w:hAnsiTheme="minorHAnsi" w:cstheme="minorHAnsi"/>
          <w:b/>
          <w:bCs/>
          <w:lang w:eastAsia="ar-SA"/>
        </w:rPr>
        <w:t>1 000 000 zł.</w:t>
      </w:r>
    </w:p>
    <w:p w14:paraId="08321B66" w14:textId="77777777" w:rsidR="00BE486F" w:rsidRPr="00276B41" w:rsidRDefault="00BE486F" w:rsidP="00BE486F">
      <w:pPr>
        <w:pStyle w:val="Akapitzlist"/>
        <w:shd w:val="clear" w:color="auto" w:fill="FFFFFF"/>
        <w:spacing w:after="0" w:line="276" w:lineRule="auto"/>
        <w:ind w:left="1418"/>
        <w:jc w:val="both"/>
        <w:rPr>
          <w:rFonts w:asciiTheme="minorHAnsi" w:eastAsia="Times New Roman" w:hAnsiTheme="minorHAnsi" w:cstheme="minorHAnsi"/>
          <w:lang w:eastAsia="ar-SA"/>
        </w:rPr>
      </w:pPr>
    </w:p>
    <w:p w14:paraId="0551D44D" w14:textId="77777777" w:rsidR="00BE486F" w:rsidRPr="00276B41" w:rsidRDefault="00BE486F" w:rsidP="00BE486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276B41">
        <w:rPr>
          <w:rFonts w:asciiTheme="minorHAnsi" w:eastAsia="Times New Roman" w:hAnsiTheme="minorHAnsi" w:cstheme="minorHAnsi"/>
          <w:lang w:eastAsia="ar-SA"/>
        </w:rPr>
        <w:t xml:space="preserve">Formularz, wzory oświadczenia muszą być wypełnione we wszystkich miejscach oraz podpisane przez osoby upoważnione do reprezentowania Dostawcy. </w:t>
      </w:r>
    </w:p>
    <w:p w14:paraId="2F4A42F3" w14:textId="6933EA0B" w:rsidR="00BE486F" w:rsidRPr="00276B41" w:rsidRDefault="00BE486F" w:rsidP="00BE486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76B41">
        <w:rPr>
          <w:rFonts w:asciiTheme="minorHAnsi" w:eastAsia="Times New Roman" w:hAnsiTheme="minorHAnsi" w:cstheme="minorHAnsi"/>
          <w:lang w:eastAsia="ar-SA"/>
        </w:rPr>
        <w:t xml:space="preserve">W wypadku, gdy na dokumentach wskazanych </w:t>
      </w:r>
      <w:r w:rsidRPr="00276B41">
        <w:rPr>
          <w:rFonts w:asciiTheme="minorHAnsi" w:eastAsia="Times New Roman" w:hAnsiTheme="minorHAnsi" w:cstheme="minorHAnsi"/>
          <w:b/>
          <w:lang w:eastAsia="ar-SA"/>
        </w:rPr>
        <w:t xml:space="preserve">w pkt. </w:t>
      </w:r>
      <w:r w:rsidR="004F56C2" w:rsidRPr="00276B41">
        <w:rPr>
          <w:rFonts w:asciiTheme="minorHAnsi" w:eastAsia="Times New Roman" w:hAnsiTheme="minorHAnsi" w:cstheme="minorHAnsi"/>
          <w:b/>
          <w:lang w:eastAsia="ar-SA"/>
        </w:rPr>
        <w:t>I</w:t>
      </w:r>
      <w:r w:rsidRPr="00276B41">
        <w:rPr>
          <w:rFonts w:asciiTheme="minorHAnsi" w:eastAsia="Times New Roman" w:hAnsiTheme="minorHAnsi" w:cstheme="minorHAnsi"/>
          <w:b/>
          <w:lang w:eastAsia="ar-SA"/>
        </w:rPr>
        <w:t>V a.</w:t>
      </w:r>
      <w:r w:rsidRPr="00276B41">
        <w:rPr>
          <w:rFonts w:asciiTheme="minorHAnsi" w:eastAsia="Times New Roman" w:hAnsiTheme="minorHAnsi" w:cstheme="minorHAnsi"/>
          <w:lang w:eastAsia="ar-SA"/>
        </w:rPr>
        <w:t xml:space="preserve"> podpisała się inna osoba, niż wynikająca z powszechnie dostępnych rejestrów, Dostawca zobowiązany jest do przedłożenia dokumentów upoważniających ją do jego reprezentowania.</w:t>
      </w:r>
    </w:p>
    <w:p w14:paraId="4EF727DD" w14:textId="1065971E" w:rsidR="00BE486F" w:rsidRPr="00276B41" w:rsidRDefault="00BE486F" w:rsidP="00BE486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  <w:b/>
          <w:u w:val="single"/>
        </w:rPr>
      </w:pPr>
      <w:r w:rsidRPr="00276B41">
        <w:rPr>
          <w:rFonts w:asciiTheme="minorHAnsi" w:eastAsia="Times New Roman" w:hAnsiTheme="minorHAnsi" w:cstheme="minorHAnsi"/>
          <w:lang w:eastAsia="ar-SA"/>
        </w:rPr>
        <w:t xml:space="preserve">Oferty powinny być dostarczone do Zamawiającego w terminie wskazanym w </w:t>
      </w:r>
      <w:r w:rsidRPr="00276B41">
        <w:rPr>
          <w:rFonts w:asciiTheme="minorHAnsi" w:eastAsia="Times New Roman" w:hAnsiTheme="minorHAnsi" w:cstheme="minorHAnsi"/>
          <w:b/>
          <w:lang w:eastAsia="ar-SA"/>
        </w:rPr>
        <w:t>pkt. VI</w:t>
      </w:r>
      <w:r w:rsidRPr="00276B41">
        <w:rPr>
          <w:rFonts w:asciiTheme="minorHAnsi" w:eastAsia="Times New Roman" w:hAnsiTheme="minorHAnsi" w:cstheme="minorHAnsi"/>
          <w:lang w:eastAsia="ar-SA"/>
        </w:rPr>
        <w:t xml:space="preserve">. Oferty, </w:t>
      </w:r>
      <w:r w:rsidRPr="00276B41">
        <w:rPr>
          <w:rFonts w:asciiTheme="minorHAnsi" w:eastAsia="Times New Roman" w:hAnsiTheme="minorHAnsi" w:cstheme="minorHAnsi"/>
          <w:b/>
          <w:u w:val="single"/>
          <w:lang w:eastAsia="ar-SA"/>
        </w:rPr>
        <w:t>niekompletne i które wpłynęły po terminie zostaną odrzucone.</w:t>
      </w:r>
    </w:p>
    <w:p w14:paraId="7AC11CFA" w14:textId="77777777" w:rsidR="00BE486F" w:rsidRPr="00276B41" w:rsidRDefault="00BE486F" w:rsidP="00BE486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76B41">
        <w:rPr>
          <w:rFonts w:asciiTheme="minorHAnsi" w:eastAsia="Times New Roman" w:hAnsiTheme="minorHAnsi" w:cstheme="minorHAnsi"/>
          <w:lang w:eastAsia="pl-PL"/>
        </w:rPr>
        <w:t>Oferent poniesie wszystkie koszty związane z przygotowaniem i złożeniem oferty.</w:t>
      </w:r>
    </w:p>
    <w:p w14:paraId="5D819EE6" w14:textId="77777777" w:rsidR="00BE486F" w:rsidRPr="00276B41" w:rsidRDefault="00BE486F" w:rsidP="00BE486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76B41">
        <w:rPr>
          <w:rFonts w:asciiTheme="minorHAnsi" w:eastAsia="Times New Roman" w:hAnsiTheme="minorHAnsi" w:cstheme="minorHAnsi"/>
          <w:lang w:eastAsia="pl-PL"/>
        </w:rPr>
        <w:t>Oferent może złożyć tylko jedną ofertę.</w:t>
      </w:r>
    </w:p>
    <w:p w14:paraId="50B9D5F7" w14:textId="77777777" w:rsidR="00BE486F" w:rsidRPr="00276B41" w:rsidRDefault="00BE486F" w:rsidP="00BE486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276B41">
        <w:rPr>
          <w:rFonts w:asciiTheme="minorHAnsi" w:eastAsia="Times New Roman" w:hAnsiTheme="minorHAnsi" w:cstheme="minorHAnsi"/>
          <w:lang w:eastAsia="ar-SA"/>
        </w:rPr>
        <w:t>Zamawiający ma prawo żądać wyjaśnień od Wykonawców, których oferty będą zawierały rażąco niską cenę w stosunku do przedmiotu zamówienia, tj. niższą o 30% średniej ceny pozostałych ofert, a w wypadku braku tych wyjaśnień, albo przedstawienia nienależytego uzasadnienia dla ceny z oferty – do odrzucenia oferty.”</w:t>
      </w:r>
    </w:p>
    <w:p w14:paraId="04523A9A" w14:textId="48B48626" w:rsidR="00BE486F" w:rsidRPr="00276B41" w:rsidRDefault="00BE486F" w:rsidP="00BE486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276B41">
        <w:rPr>
          <w:rFonts w:asciiTheme="minorHAnsi" w:eastAsia="Times New Roman" w:hAnsiTheme="minorHAnsi" w:cstheme="minorHAnsi"/>
          <w:lang w:eastAsia="ar-SA"/>
        </w:rPr>
        <w:t>Wartość oferty (cenę) należy podać w walucie PLN</w:t>
      </w:r>
      <w:r w:rsidR="00996D2A" w:rsidRPr="00276B41">
        <w:rPr>
          <w:rFonts w:asciiTheme="minorHAnsi" w:eastAsia="Times New Roman" w:hAnsiTheme="minorHAnsi" w:cstheme="minorHAnsi"/>
          <w:lang w:eastAsia="ar-SA"/>
        </w:rPr>
        <w:t xml:space="preserve"> lub EUR</w:t>
      </w:r>
      <w:r w:rsidRPr="00276B41">
        <w:rPr>
          <w:rFonts w:asciiTheme="minorHAnsi" w:eastAsia="Times New Roman" w:hAnsiTheme="minorHAnsi" w:cstheme="minorHAnsi"/>
          <w:lang w:eastAsia="ar-SA"/>
        </w:rPr>
        <w:t>.</w:t>
      </w:r>
    </w:p>
    <w:p w14:paraId="619EDF90" w14:textId="77777777" w:rsidR="00BE486F" w:rsidRPr="00276B41" w:rsidRDefault="00BE486F" w:rsidP="00BE486F">
      <w:pPr>
        <w:pStyle w:val="Akapitzlist"/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276B41">
        <w:rPr>
          <w:rFonts w:asciiTheme="minorHAnsi" w:eastAsia="Times New Roman" w:hAnsiTheme="minorHAnsi" w:cstheme="minorHAnsi"/>
          <w:lang w:eastAsia="ar-SA"/>
        </w:rPr>
        <w:t>Cena powinna obejmować wszystkie koszty jakie poniesie oferent z związku z ewentualną realizacją umowy zawartej w wyniku wyboru oferty, w szczególności także opłaty celne.</w:t>
      </w:r>
    </w:p>
    <w:p w14:paraId="26F38B4E" w14:textId="77777777" w:rsidR="00BE486F" w:rsidRPr="00276B41" w:rsidRDefault="00BE486F" w:rsidP="00BE486F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76B41">
        <w:rPr>
          <w:rFonts w:asciiTheme="minorHAnsi" w:eastAsia="Times New Roman" w:hAnsiTheme="minorHAnsi" w:cstheme="minorHAnsi"/>
          <w:lang w:eastAsia="ar-SA"/>
        </w:rPr>
        <w:t>Sposoby składania ofert:</w:t>
      </w:r>
    </w:p>
    <w:p w14:paraId="6833E9B4" w14:textId="77777777" w:rsidR="00BE486F" w:rsidRPr="00276B41" w:rsidRDefault="00BE486F" w:rsidP="00BE486F">
      <w:pPr>
        <w:pStyle w:val="Akapitzlist"/>
        <w:numPr>
          <w:ilvl w:val="1"/>
          <w:numId w:val="10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</w:rPr>
      </w:pPr>
      <w:r w:rsidRPr="00276B41">
        <w:rPr>
          <w:rFonts w:asciiTheme="minorHAnsi" w:eastAsia="Times New Roman" w:hAnsiTheme="minorHAnsi" w:cstheme="minorHAnsi"/>
          <w:lang w:eastAsia="ar-SA"/>
        </w:rPr>
        <w:lastRenderedPageBreak/>
        <w:t xml:space="preserve">osobiście w siedzibie firmy: sekretariat: </w:t>
      </w:r>
      <w:r w:rsidRPr="00276B41">
        <w:rPr>
          <w:rFonts w:asciiTheme="minorHAnsi" w:hAnsiTheme="minorHAnsi" w:cstheme="minorHAnsi"/>
        </w:rPr>
        <w:t xml:space="preserve">Spółdzielcza Mleczarnia „SPOMLEK” </w:t>
      </w:r>
      <w:r w:rsidRPr="00276B41">
        <w:rPr>
          <w:rFonts w:asciiTheme="minorHAnsi" w:eastAsia="Times New Roman" w:hAnsiTheme="minorHAnsi" w:cstheme="minorHAnsi"/>
          <w:lang w:eastAsia="ar-SA"/>
        </w:rPr>
        <w:t xml:space="preserve">pocztą, listem poleconym, kurierem na adres firmy: </w:t>
      </w:r>
      <w:r w:rsidRPr="00276B41">
        <w:rPr>
          <w:rFonts w:asciiTheme="minorHAnsi" w:hAnsiTheme="minorHAnsi" w:cstheme="minorHAnsi"/>
        </w:rPr>
        <w:t>Spółdzielcza Mleczarnia „SPOMLEK”, ul. Kleeberga 12, 21-300 Radzyń Podlaski</w:t>
      </w:r>
      <w:r w:rsidRPr="00276B41">
        <w:rPr>
          <w:rFonts w:asciiTheme="minorHAnsi" w:eastAsia="Times New Roman" w:hAnsiTheme="minorHAnsi" w:cstheme="minorHAnsi"/>
          <w:lang w:eastAsia="ar-SA"/>
        </w:rPr>
        <w:t>.</w:t>
      </w:r>
    </w:p>
    <w:p w14:paraId="2A998B57" w14:textId="52B66629" w:rsidR="00BE486F" w:rsidRPr="00276B41" w:rsidRDefault="00BE486F" w:rsidP="00BE486F">
      <w:pPr>
        <w:pStyle w:val="Akapitzlist"/>
        <w:shd w:val="clear" w:color="auto" w:fill="FFFFFF"/>
        <w:spacing w:after="0" w:line="276" w:lineRule="auto"/>
        <w:ind w:left="1440"/>
        <w:jc w:val="both"/>
        <w:rPr>
          <w:rFonts w:asciiTheme="minorHAnsi" w:hAnsiTheme="minorHAnsi" w:cstheme="minorHAnsi"/>
        </w:rPr>
      </w:pPr>
      <w:r w:rsidRPr="00276B41">
        <w:rPr>
          <w:rFonts w:asciiTheme="minorHAnsi" w:eastAsia="Times New Roman" w:hAnsiTheme="minorHAnsi" w:cstheme="minorHAnsi"/>
          <w:lang w:eastAsia="ar-SA"/>
        </w:rPr>
        <w:t xml:space="preserve">Koperta powinna być opatrzona napisem: </w:t>
      </w:r>
      <w:r w:rsidRPr="00276B41">
        <w:rPr>
          <w:rFonts w:asciiTheme="minorHAnsi" w:eastAsia="Times New Roman" w:hAnsiTheme="minorHAnsi" w:cstheme="minorHAnsi"/>
          <w:b/>
          <w:bCs/>
          <w:lang w:eastAsia="ar-SA"/>
        </w:rPr>
        <w:t>„</w:t>
      </w:r>
      <w:r w:rsidRPr="00276B41">
        <w:rPr>
          <w:rFonts w:asciiTheme="minorHAnsi" w:hAnsiTheme="minorHAnsi" w:cstheme="minorHAnsi"/>
          <w:b/>
          <w:bCs/>
        </w:rPr>
        <w:t xml:space="preserve">Oferta w odpowiedzi na zapytanie ofertowe </w:t>
      </w:r>
      <w:r w:rsidR="00C04213" w:rsidRPr="00276B41">
        <w:rPr>
          <w:rFonts w:asciiTheme="minorHAnsi" w:hAnsiTheme="minorHAnsi" w:cstheme="minorHAnsi"/>
          <w:b/>
          <w:bCs/>
        </w:rPr>
        <w:t>z dn. 1</w:t>
      </w:r>
      <w:r w:rsidR="000A326C" w:rsidRPr="00276B41">
        <w:rPr>
          <w:rFonts w:asciiTheme="minorHAnsi" w:hAnsiTheme="minorHAnsi" w:cstheme="minorHAnsi"/>
          <w:b/>
          <w:bCs/>
        </w:rPr>
        <w:t>8</w:t>
      </w:r>
      <w:r w:rsidR="00C04213" w:rsidRPr="00276B41">
        <w:rPr>
          <w:rFonts w:asciiTheme="minorHAnsi" w:hAnsiTheme="minorHAnsi" w:cstheme="minorHAnsi"/>
          <w:b/>
          <w:bCs/>
        </w:rPr>
        <w:t>.06.2021 r</w:t>
      </w:r>
      <w:r w:rsidRPr="00276B41">
        <w:rPr>
          <w:rFonts w:asciiTheme="minorHAnsi" w:eastAsia="Times New Roman" w:hAnsiTheme="minorHAnsi" w:cstheme="minorHAnsi"/>
          <w:b/>
          <w:bCs/>
          <w:lang w:eastAsia="ar-SA"/>
        </w:rPr>
        <w:t>”</w:t>
      </w:r>
      <w:r w:rsidRPr="00276B41">
        <w:rPr>
          <w:rFonts w:asciiTheme="minorHAnsi" w:eastAsia="Times New Roman" w:hAnsiTheme="minorHAnsi" w:cstheme="minorHAnsi"/>
          <w:lang w:eastAsia="ar-SA"/>
        </w:rPr>
        <w:t xml:space="preserve"> z dopiskiem: nie otwierać przed dniem </w:t>
      </w:r>
      <w:r w:rsidR="00DD4A9C" w:rsidRPr="00276B41">
        <w:rPr>
          <w:rFonts w:asciiTheme="minorHAnsi" w:eastAsia="Times New Roman" w:hAnsiTheme="minorHAnsi" w:cstheme="minorHAnsi"/>
          <w:b/>
          <w:lang w:eastAsia="ar-SA"/>
        </w:rPr>
        <w:t>31</w:t>
      </w:r>
      <w:r w:rsidR="00C04213" w:rsidRPr="00276B41">
        <w:rPr>
          <w:rFonts w:asciiTheme="minorHAnsi" w:eastAsia="Times New Roman" w:hAnsiTheme="minorHAnsi" w:cstheme="minorHAnsi"/>
          <w:b/>
          <w:lang w:eastAsia="ar-SA"/>
        </w:rPr>
        <w:t>.07.2021 r</w:t>
      </w:r>
      <w:r w:rsidRPr="00276B41">
        <w:rPr>
          <w:rFonts w:asciiTheme="minorHAnsi" w:eastAsia="Times New Roman" w:hAnsiTheme="minorHAnsi" w:cstheme="minorHAnsi"/>
          <w:b/>
          <w:lang w:eastAsia="ar-SA"/>
        </w:rPr>
        <w:t>.</w:t>
      </w:r>
      <w:r w:rsidRPr="00276B41">
        <w:rPr>
          <w:rFonts w:asciiTheme="minorHAnsi" w:eastAsia="Times New Roman" w:hAnsiTheme="minorHAnsi" w:cstheme="minorHAnsi"/>
          <w:lang w:eastAsia="ar-SA"/>
        </w:rPr>
        <w:t>”</w:t>
      </w:r>
      <w:r w:rsidRPr="00276B41">
        <w:rPr>
          <w:rFonts w:asciiTheme="minorHAnsi" w:eastAsia="Times New Roman" w:hAnsiTheme="minorHAnsi" w:cstheme="minorHAnsi"/>
          <w:b/>
          <w:lang w:eastAsia="ar-SA"/>
        </w:rPr>
        <w:t xml:space="preserve"> </w:t>
      </w:r>
    </w:p>
    <w:p w14:paraId="5F834020" w14:textId="77777777" w:rsidR="00BE486F" w:rsidRPr="00276B41" w:rsidRDefault="00BE486F" w:rsidP="00BE486F">
      <w:pPr>
        <w:pStyle w:val="Akapitzlist"/>
        <w:numPr>
          <w:ilvl w:val="1"/>
          <w:numId w:val="10"/>
        </w:numPr>
        <w:shd w:val="clear" w:color="auto" w:fill="FFFFFF"/>
        <w:spacing w:after="0" w:line="276" w:lineRule="auto"/>
        <w:jc w:val="both"/>
        <w:rPr>
          <w:rFonts w:asciiTheme="minorHAnsi" w:hAnsiTheme="minorHAnsi" w:cstheme="minorHAnsi"/>
        </w:rPr>
      </w:pPr>
      <w:r w:rsidRPr="00276B41">
        <w:rPr>
          <w:rFonts w:asciiTheme="minorHAnsi" w:eastAsia="Times New Roman" w:hAnsiTheme="minorHAnsi" w:cstheme="minorHAnsi"/>
          <w:lang w:eastAsia="ar-SA"/>
        </w:rPr>
        <w:t xml:space="preserve">pocztą elektroniczną na adres mailowy:  </w:t>
      </w:r>
      <w:hyperlink r:id="rId7" w:history="1">
        <w:r w:rsidRPr="00276B41">
          <w:rPr>
            <w:rStyle w:val="Hipercze"/>
            <w:rFonts w:asciiTheme="minorHAnsi" w:hAnsiTheme="minorHAnsi" w:cstheme="minorHAnsi"/>
          </w:rPr>
          <w:t>alicja.gaca@spomlek.pl</w:t>
        </w:r>
      </w:hyperlink>
      <w:r w:rsidRPr="00276B41">
        <w:rPr>
          <w:rFonts w:asciiTheme="minorHAnsi" w:eastAsia="Times New Roman" w:hAnsiTheme="minorHAnsi" w:cstheme="minorHAnsi"/>
          <w:lang w:eastAsia="pl-PL"/>
        </w:rPr>
        <w:t xml:space="preserve">  Oferta wysłana mailem powinna być podpisana przez Oferenta.</w:t>
      </w:r>
    </w:p>
    <w:p w14:paraId="6E15BAF5" w14:textId="77777777" w:rsidR="00BE486F" w:rsidRPr="00276B41" w:rsidRDefault="00BE486F" w:rsidP="00BE486F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B23CC4" w14:textId="77777777" w:rsidR="00BE486F" w:rsidRPr="00276B41" w:rsidRDefault="00BE486F" w:rsidP="00BE486F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76B41">
        <w:rPr>
          <w:rFonts w:asciiTheme="minorHAnsi" w:eastAsia="Times New Roman" w:hAnsiTheme="minorHAnsi" w:cstheme="minorHAnsi"/>
          <w:b/>
          <w:lang w:eastAsia="ar-SA"/>
        </w:rPr>
        <w:t>Wyjaśnienia treści oferty i poprawienie omyłek</w:t>
      </w:r>
    </w:p>
    <w:p w14:paraId="1AD21D79" w14:textId="77777777" w:rsidR="00BE486F" w:rsidRPr="00276B41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09C15E83" w14:textId="77777777" w:rsidR="00BE486F" w:rsidRPr="00276B41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>W toku badania i oceny ofert zamawiający może żądać od wykonawców wyjaśnień dotyczących treści złożonych ofert. Niedopuszczalne jest prowadzenie między zamawiającym, a wykonawcą negocjacji dotyczących złożonej oferty oraz dokonywanie jakiejkolwiek zmiany jej w treści.</w:t>
      </w:r>
    </w:p>
    <w:p w14:paraId="5A5379DE" w14:textId="77777777" w:rsidR="00BE486F" w:rsidRPr="00276B41" w:rsidRDefault="00BE486F" w:rsidP="00BE486F">
      <w:pPr>
        <w:pStyle w:val="Akapitzlist"/>
        <w:spacing w:after="0" w:line="276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14:paraId="4F770EEB" w14:textId="77777777" w:rsidR="00BE486F" w:rsidRPr="00276B41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>Zamawiający poprawia w ofercie:</w:t>
      </w:r>
    </w:p>
    <w:p w14:paraId="25841BF9" w14:textId="77777777" w:rsidR="00BE486F" w:rsidRPr="00276B41" w:rsidRDefault="00BE486F" w:rsidP="00BE486F">
      <w:pPr>
        <w:widowControl/>
        <w:numPr>
          <w:ilvl w:val="2"/>
          <w:numId w:val="11"/>
        </w:numPr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>oczywiste omyłki pisarskie;</w:t>
      </w:r>
    </w:p>
    <w:p w14:paraId="5831E7B0" w14:textId="77777777" w:rsidR="00BE486F" w:rsidRPr="00276B41" w:rsidRDefault="00BE486F" w:rsidP="00BE486F">
      <w:pPr>
        <w:widowControl/>
        <w:numPr>
          <w:ilvl w:val="2"/>
          <w:numId w:val="11"/>
        </w:numPr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>oczywiste omyłki rachunkowe, z uwzględnieniem konsekwencji rachunkowych dokonanych poprawek;</w:t>
      </w:r>
    </w:p>
    <w:p w14:paraId="0D9228AD" w14:textId="199EFDBC" w:rsidR="00BE486F" w:rsidRPr="00276B41" w:rsidRDefault="00BE486F" w:rsidP="00BE486F">
      <w:pPr>
        <w:widowControl/>
        <w:numPr>
          <w:ilvl w:val="2"/>
          <w:numId w:val="11"/>
        </w:numPr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>inne omyłki polegające na niezgodności oferty ze specyfikacją istotnych warunków zamówienia, nie powodujące istotnych zmian w treści oferty - niezwłocznie zawiadamiając o tym dostawcę, którego oferta została poprawiona.</w:t>
      </w:r>
    </w:p>
    <w:p w14:paraId="0378D42A" w14:textId="77777777" w:rsidR="00B349D3" w:rsidRPr="00276B41" w:rsidRDefault="00B349D3" w:rsidP="00B349D3">
      <w:pPr>
        <w:widowControl/>
        <w:autoSpaceDN w:val="0"/>
        <w:spacing w:line="276" w:lineRule="auto"/>
        <w:ind w:left="180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1C80DA70" w14:textId="7407F206" w:rsidR="00BE486F" w:rsidRPr="00276B41" w:rsidRDefault="00BE486F" w:rsidP="00BE486F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</w:rPr>
      </w:pPr>
      <w:r w:rsidRPr="00276B41">
        <w:rPr>
          <w:rFonts w:asciiTheme="minorHAnsi" w:eastAsia="Times New Roman" w:hAnsiTheme="minorHAnsi" w:cstheme="minorHAnsi"/>
          <w:b/>
          <w:lang w:eastAsia="ar-SA"/>
        </w:rPr>
        <w:t>Termin dostarczania ofert upływa w dniu:</w:t>
      </w:r>
      <w:r w:rsidRPr="00276B41">
        <w:rPr>
          <w:rFonts w:asciiTheme="minorHAnsi" w:eastAsia="Times New Roman" w:hAnsiTheme="minorHAnsi" w:cstheme="minorHAnsi"/>
          <w:lang w:eastAsia="ar-SA"/>
        </w:rPr>
        <w:t xml:space="preserve"> </w:t>
      </w:r>
      <w:r w:rsidR="00DD4A9C" w:rsidRPr="00276B41">
        <w:rPr>
          <w:rFonts w:asciiTheme="minorHAnsi" w:eastAsia="Times New Roman" w:hAnsiTheme="minorHAnsi" w:cstheme="minorHAnsi"/>
          <w:b/>
          <w:lang w:eastAsia="ar-SA"/>
        </w:rPr>
        <w:t>30</w:t>
      </w:r>
      <w:r w:rsidR="00996D2A" w:rsidRPr="00276B41">
        <w:rPr>
          <w:rFonts w:asciiTheme="minorHAnsi" w:eastAsia="Times New Roman" w:hAnsiTheme="minorHAnsi" w:cstheme="minorHAnsi"/>
          <w:b/>
          <w:lang w:eastAsia="ar-SA"/>
        </w:rPr>
        <w:t>.07.2021</w:t>
      </w:r>
      <w:r w:rsidRPr="00276B41">
        <w:rPr>
          <w:rFonts w:asciiTheme="minorHAnsi" w:eastAsia="Times New Roman" w:hAnsiTheme="minorHAnsi" w:cstheme="minorHAnsi"/>
          <w:b/>
          <w:lang w:eastAsia="ar-SA"/>
        </w:rPr>
        <w:t xml:space="preserve"> r. </w:t>
      </w:r>
    </w:p>
    <w:p w14:paraId="1648B609" w14:textId="77777777" w:rsidR="00BE486F" w:rsidRPr="00276B41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14:paraId="7E7C2559" w14:textId="77777777" w:rsidR="00BE486F" w:rsidRPr="00276B41" w:rsidRDefault="00BE486F" w:rsidP="00BE486F">
      <w:pPr>
        <w:widowControl/>
        <w:numPr>
          <w:ilvl w:val="1"/>
          <w:numId w:val="11"/>
        </w:numPr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>Oferty dostarczone Zamawiającemu po terminie składania ofert nie będą przyjęte i będą oferentom zwracane bez otwierania. Skuteczne złożenie oferty oznacza otrzymanie oferty przez Zamawiającego przed terminem składania ofert. Zmiany albo wycofanie oferty przez oferenta przed upływem terminu składania ofert jest dopuszczalne.</w:t>
      </w:r>
    </w:p>
    <w:p w14:paraId="7BB1BC5E" w14:textId="07AA90C9" w:rsidR="00BE486F" w:rsidRPr="00276B41" w:rsidRDefault="00BE486F" w:rsidP="00BE486F">
      <w:pPr>
        <w:widowControl/>
        <w:numPr>
          <w:ilvl w:val="1"/>
          <w:numId w:val="11"/>
        </w:numPr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Otwarcie ofert nastąpi w siedzibie Zamawiającego po terminie składania ofert, tj. w dniu </w:t>
      </w:r>
      <w:r w:rsidR="00DD4A9C" w:rsidRPr="00276B41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02</w:t>
      </w:r>
      <w:r w:rsidR="00996D2A" w:rsidRPr="00276B41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.0</w:t>
      </w:r>
      <w:r w:rsidR="00DD4A9C" w:rsidRPr="00276B41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8</w:t>
      </w:r>
      <w:r w:rsidR="00996D2A" w:rsidRPr="00276B41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.2021 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roku. Z czynności otwarcia ofert Zamawiający sporządzi Protokół otwarcia ofert. Podpisanie umowy nastąpi nie później jak </w:t>
      </w:r>
      <w:r w:rsidR="00996D2A" w:rsidRPr="00276B41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do końca </w:t>
      </w:r>
      <w:r w:rsidR="00DD4A9C" w:rsidRPr="00276B41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września</w:t>
      </w:r>
      <w:r w:rsidR="00996D2A" w:rsidRPr="00276B41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2021</w:t>
      </w:r>
      <w:r w:rsidRPr="00276B41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roku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>.</w:t>
      </w:r>
    </w:p>
    <w:p w14:paraId="6C9457DC" w14:textId="77777777" w:rsidR="00BE486F" w:rsidRPr="00276B41" w:rsidRDefault="00BE486F" w:rsidP="00BE486F">
      <w:pPr>
        <w:widowControl/>
        <w:numPr>
          <w:ilvl w:val="1"/>
          <w:numId w:val="11"/>
        </w:numPr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>Po otwarciu ofert Zamawiający dokona ich oceny. W trakcie oceny ofert Zamawiający może wzywać oferentów do złożenia wyjaśnień dotyczących złożonych przez nich ofert.</w:t>
      </w:r>
    </w:p>
    <w:p w14:paraId="11FB7A8D" w14:textId="77777777" w:rsidR="00BE486F" w:rsidRPr="00276B41" w:rsidRDefault="00BE486F" w:rsidP="00BE486F">
      <w:pPr>
        <w:widowControl/>
        <w:numPr>
          <w:ilvl w:val="1"/>
          <w:numId w:val="11"/>
        </w:numPr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>Kończąc procedurę oceny ofert Zamawiający podejmie decyzję o wyborze najkorzystniejszej oferty.</w:t>
      </w:r>
    </w:p>
    <w:p w14:paraId="77992ECA" w14:textId="77777777" w:rsidR="00BE486F" w:rsidRPr="00276B41" w:rsidRDefault="00BE486F" w:rsidP="00BE486F">
      <w:pPr>
        <w:widowControl/>
        <w:numPr>
          <w:ilvl w:val="1"/>
          <w:numId w:val="11"/>
        </w:numPr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>Zamawiający zastrzega sobie prawo do niedokonania wyboru najkorzystniejszej oferty. W każdym czasie postępowania przetargowego dotyczącego wyboru dostawcy, Zamawiający ma prawo do jego zakończenia bez wyboru jakiegokolwiek oferenta. Oferentom nie przysługują wobec Zamawiającego jakiekolwiek roszczenia z tego tytułu.</w:t>
      </w:r>
    </w:p>
    <w:p w14:paraId="4AA4E4BB" w14:textId="59A8F13E" w:rsidR="00BE486F" w:rsidRPr="00276B41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Zamawiający niezwłocznie powiadomi oferentów poprzez stronę internetową </w:t>
      </w:r>
      <w:hyperlink r:id="rId8" w:history="1">
        <w:r w:rsidR="00996D2A" w:rsidRPr="00276B41">
          <w:rPr>
            <w:rStyle w:val="Hipercze"/>
            <w:rFonts w:asciiTheme="minorHAnsi" w:eastAsia="Times New Roman" w:hAnsiTheme="minorHAnsi" w:cstheme="minorHAnsi"/>
            <w:sz w:val="22"/>
            <w:szCs w:val="22"/>
            <w:lang w:eastAsia="ar-SA"/>
          </w:rPr>
          <w:t>www.spomlek.pl</w:t>
        </w:r>
      </w:hyperlink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 o wynikach postępowania albo o zamknięciu postępowania bez dokonania wyboru Dostawcy.</w:t>
      </w:r>
    </w:p>
    <w:p w14:paraId="32E7C2C2" w14:textId="77777777" w:rsidR="00BE486F" w:rsidRPr="00276B41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00276ABE" w14:textId="67EF2CCD" w:rsidR="00BE486F" w:rsidRPr="00276B41" w:rsidRDefault="00BE486F" w:rsidP="00BE486F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276B41">
        <w:rPr>
          <w:rFonts w:asciiTheme="minorHAnsi" w:eastAsia="Times New Roman" w:hAnsiTheme="minorHAnsi" w:cstheme="minorHAnsi"/>
          <w:b/>
          <w:lang w:eastAsia="ar-SA"/>
        </w:rPr>
        <w:t xml:space="preserve">Termin ważności oferty: minimum </w:t>
      </w:r>
      <w:r w:rsidR="00B349D3" w:rsidRPr="00276B41">
        <w:rPr>
          <w:rFonts w:asciiTheme="minorHAnsi" w:eastAsia="Times New Roman" w:hAnsiTheme="minorHAnsi" w:cstheme="minorHAnsi"/>
          <w:b/>
          <w:lang w:eastAsia="ar-SA"/>
        </w:rPr>
        <w:t>3 miesiące</w:t>
      </w:r>
    </w:p>
    <w:p w14:paraId="60F71705" w14:textId="77777777" w:rsidR="00BE486F" w:rsidRPr="00276B41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14:paraId="023B0D86" w14:textId="77777777" w:rsidR="00BE486F" w:rsidRPr="00276B41" w:rsidRDefault="00BE486F" w:rsidP="00BE486F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276B41">
        <w:rPr>
          <w:rFonts w:asciiTheme="minorHAnsi" w:eastAsia="Times New Roman" w:hAnsiTheme="minorHAnsi" w:cstheme="minorHAnsi"/>
          <w:b/>
          <w:lang w:eastAsia="ar-SA"/>
        </w:rPr>
        <w:t>Kryteria oceny ofert:</w:t>
      </w:r>
    </w:p>
    <w:p w14:paraId="602BA6FF" w14:textId="77777777" w:rsidR="00BE486F" w:rsidRPr="00276B41" w:rsidRDefault="00BE486F" w:rsidP="00BE486F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Maksymalna ilość punktów do zdobycia przez Oferenta to </w:t>
      </w:r>
      <w:r w:rsidRPr="00276B4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100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Sposób oceny kryteriów i nadawania punktacji:</w:t>
      </w:r>
    </w:p>
    <w:p w14:paraId="295A836A" w14:textId="77777777" w:rsidR="00BE486F" w:rsidRPr="00276B41" w:rsidRDefault="00BE486F" w:rsidP="00BE486F">
      <w:pPr>
        <w:widowControl/>
        <w:numPr>
          <w:ilvl w:val="0"/>
          <w:numId w:val="22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>Kryterium „</w:t>
      </w:r>
      <w:r w:rsidRPr="00276B4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Termin gwarancji w miesiącach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” – </w:t>
      </w:r>
      <w:r w:rsidRPr="00276B4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30 %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Pr="00276B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E7A0CB" w14:textId="21CFC29D" w:rsidR="00BE486F" w:rsidRPr="00276B41" w:rsidRDefault="00BE486F" w:rsidP="00BE486F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276B41">
        <w:rPr>
          <w:rFonts w:asciiTheme="minorHAnsi" w:hAnsiTheme="minorHAnsi" w:cstheme="minorHAnsi"/>
          <w:sz w:val="22"/>
          <w:szCs w:val="22"/>
        </w:rPr>
        <w:t>Ocena w ramach kryterium „Okres gwarancji” (OG) będzie obliczana na podstawie następującego wzoru:</w:t>
      </w:r>
      <w:r w:rsidRPr="00276B41">
        <w:rPr>
          <w:rFonts w:asciiTheme="minorHAnsi" w:hAnsiTheme="minorHAnsi" w:cstheme="minorHAnsi"/>
          <w:sz w:val="22"/>
          <w:szCs w:val="22"/>
        </w:rPr>
        <w:br/>
        <w:t>OG=(GO/GM)*30%*100</w:t>
      </w:r>
      <w:r w:rsidRPr="00276B41">
        <w:rPr>
          <w:rFonts w:asciiTheme="minorHAnsi" w:hAnsiTheme="minorHAnsi" w:cstheme="minorHAnsi"/>
          <w:sz w:val="22"/>
          <w:szCs w:val="22"/>
        </w:rPr>
        <w:br/>
        <w:t>gdzie:</w:t>
      </w:r>
      <w:r w:rsidRPr="00276B41">
        <w:rPr>
          <w:rFonts w:asciiTheme="minorHAnsi" w:hAnsiTheme="minorHAnsi" w:cstheme="minorHAnsi"/>
          <w:sz w:val="22"/>
          <w:szCs w:val="22"/>
        </w:rPr>
        <w:br/>
        <w:t>GO – okres gwarancji podany w badanej ofercie</w:t>
      </w:r>
      <w:r w:rsidRPr="00276B41">
        <w:rPr>
          <w:rFonts w:asciiTheme="minorHAnsi" w:hAnsiTheme="minorHAnsi" w:cstheme="minorHAnsi"/>
          <w:sz w:val="22"/>
          <w:szCs w:val="22"/>
        </w:rPr>
        <w:br/>
        <w:t>GM – najdłuższy zaproponowany okres gwarancji</w:t>
      </w:r>
      <w:r w:rsidRPr="00276B41">
        <w:rPr>
          <w:rFonts w:asciiTheme="minorHAnsi" w:hAnsiTheme="minorHAnsi" w:cstheme="minorHAnsi"/>
          <w:sz w:val="22"/>
          <w:szCs w:val="22"/>
        </w:rPr>
        <w:br/>
      </w:r>
      <w:r w:rsidRPr="00276B41">
        <w:rPr>
          <w:rFonts w:asciiTheme="minorHAnsi" w:hAnsiTheme="minorHAnsi" w:cstheme="minorHAnsi"/>
          <w:b/>
          <w:bCs/>
          <w:sz w:val="22"/>
          <w:szCs w:val="22"/>
        </w:rPr>
        <w:t xml:space="preserve">Minimalny wymagany okres gwarancji wynosi </w:t>
      </w:r>
      <w:r w:rsidR="009577B5" w:rsidRPr="00276B41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Pr="00276B41">
        <w:rPr>
          <w:rFonts w:asciiTheme="minorHAnsi" w:hAnsiTheme="minorHAnsi" w:cstheme="minorHAnsi"/>
          <w:b/>
          <w:bCs/>
          <w:sz w:val="22"/>
          <w:szCs w:val="22"/>
        </w:rPr>
        <w:t xml:space="preserve"> miesi</w:t>
      </w:r>
      <w:r w:rsidR="009577B5" w:rsidRPr="00276B41">
        <w:rPr>
          <w:rFonts w:asciiTheme="minorHAnsi" w:hAnsiTheme="minorHAnsi" w:cstheme="minorHAnsi"/>
          <w:b/>
          <w:bCs/>
          <w:sz w:val="22"/>
          <w:szCs w:val="22"/>
        </w:rPr>
        <w:t>ące</w:t>
      </w:r>
      <w:r w:rsidRPr="00276B4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276B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1072D9" w14:textId="77777777" w:rsidR="00BE486F" w:rsidRPr="00276B41" w:rsidRDefault="00BE486F" w:rsidP="00BE486F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5212C646" w14:textId="77777777" w:rsidR="00BE486F" w:rsidRPr="00276B41" w:rsidRDefault="00BE486F" w:rsidP="00BE486F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276B41">
        <w:rPr>
          <w:rFonts w:asciiTheme="minorHAnsi" w:hAnsiTheme="minorHAnsi" w:cstheme="minorHAnsi"/>
          <w:sz w:val="22"/>
          <w:szCs w:val="22"/>
        </w:rPr>
        <w:t xml:space="preserve">Gwarancji podlegają wszystkie wady fabryczne – wadliwe podzespoły, źle zmontowane elementy, które wpływają na nieprawidłowe funkcjonowanie urządzenia lub są przyczyną awarii innych podzespołów lub szybszego zużywania się części. </w:t>
      </w:r>
    </w:p>
    <w:p w14:paraId="354D444C" w14:textId="77777777" w:rsidR="00BE486F" w:rsidRPr="00276B41" w:rsidRDefault="00BE486F" w:rsidP="00BE486F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276B41">
        <w:rPr>
          <w:rFonts w:asciiTheme="minorHAnsi" w:hAnsiTheme="minorHAnsi" w:cstheme="minorHAnsi"/>
          <w:sz w:val="22"/>
          <w:szCs w:val="22"/>
        </w:rPr>
        <w:t xml:space="preserve">Gwarancji nie podlegają natomiast usterki spowodowane nieprawidłowym użytkowaniem urządzenia, uszkodzenia mechaniczne czy powstałe w wyniku działania czynników zewnętrznych. </w:t>
      </w:r>
    </w:p>
    <w:p w14:paraId="7041DB6B" w14:textId="77777777" w:rsidR="00BE486F" w:rsidRPr="00276B41" w:rsidRDefault="00BE486F" w:rsidP="00BE486F">
      <w:pPr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276B41">
        <w:rPr>
          <w:rFonts w:asciiTheme="minorHAnsi" w:hAnsiTheme="minorHAnsi" w:cstheme="minorHAnsi"/>
          <w:sz w:val="22"/>
          <w:szCs w:val="22"/>
        </w:rPr>
        <w:t>Gwarancja nie obejmuje również części/ środków smarnych/ materiały pomocnicze zużywających się naturalnie, w ramach pracy zgodnie z DTR.</w:t>
      </w:r>
      <w:r w:rsidRPr="00276B41">
        <w:rPr>
          <w:rFonts w:asciiTheme="minorHAnsi" w:hAnsiTheme="minorHAnsi" w:cstheme="minorHAnsi"/>
          <w:sz w:val="22"/>
          <w:szCs w:val="22"/>
        </w:rPr>
        <w:br/>
        <w:t>Oferty z podanym krótszym terminem gwarancji zostaną odrzucone, jako nie spełniające warunków.</w:t>
      </w:r>
      <w:r w:rsidRPr="00276B41">
        <w:rPr>
          <w:rFonts w:asciiTheme="minorHAnsi" w:hAnsiTheme="minorHAnsi" w:cstheme="minorHAnsi"/>
          <w:sz w:val="22"/>
          <w:szCs w:val="22"/>
        </w:rPr>
        <w:br/>
      </w:r>
      <w:r w:rsidRPr="00276B41">
        <w:rPr>
          <w:rFonts w:asciiTheme="minorHAnsi" w:hAnsiTheme="minorHAnsi" w:cstheme="minorHAnsi"/>
          <w:b/>
          <w:bCs/>
          <w:sz w:val="22"/>
          <w:szCs w:val="22"/>
        </w:rPr>
        <w:t>Maksymalna, możliwa do uzyskania liczba punktów w ocenie kryterium wynosi 30 punktów.</w:t>
      </w:r>
    </w:p>
    <w:p w14:paraId="298B8079" w14:textId="77777777" w:rsidR="00BE486F" w:rsidRPr="00276B41" w:rsidRDefault="00BE486F" w:rsidP="00BE486F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283DAF3C" w14:textId="77777777" w:rsidR="00BE486F" w:rsidRPr="00276B41" w:rsidRDefault="00BE486F" w:rsidP="00BE486F">
      <w:pPr>
        <w:widowControl/>
        <w:numPr>
          <w:ilvl w:val="0"/>
          <w:numId w:val="22"/>
        </w:numPr>
        <w:autoSpaceDN w:val="0"/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>Kryterium „</w:t>
      </w:r>
      <w:r w:rsidRPr="00276B41">
        <w:rPr>
          <w:rFonts w:asciiTheme="minorHAnsi" w:hAnsiTheme="minorHAnsi" w:cstheme="minorHAnsi"/>
          <w:b/>
          <w:bCs/>
          <w:sz w:val="22"/>
          <w:szCs w:val="22"/>
        </w:rPr>
        <w:t xml:space="preserve">Serwis – dla awarii, </w:t>
      </w:r>
      <w:r w:rsidRPr="00276B41">
        <w:rPr>
          <w:rFonts w:asciiTheme="minorHAnsi" w:hAnsiTheme="minorHAnsi" w:cstheme="minorHAnsi"/>
          <w:b/>
          <w:bCs/>
          <w:sz w:val="22"/>
          <w:szCs w:val="22"/>
          <w:u w:val="single"/>
        </w:rPr>
        <w:t>usterki nie zatrzymującej</w:t>
      </w:r>
      <w:r w:rsidRPr="00276B41">
        <w:rPr>
          <w:rFonts w:asciiTheme="minorHAnsi" w:hAnsiTheme="minorHAnsi" w:cstheme="minorHAnsi"/>
          <w:b/>
          <w:bCs/>
          <w:sz w:val="22"/>
          <w:szCs w:val="22"/>
        </w:rPr>
        <w:t xml:space="preserve"> pracy przedmiotowego urządzenia w godzinach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” – </w:t>
      </w:r>
      <w:r w:rsidRPr="00276B4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10%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617219F9" w14:textId="77777777" w:rsidR="00BE486F" w:rsidRPr="00276B41" w:rsidRDefault="00BE486F" w:rsidP="00BE486F">
      <w:pPr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>Ocena na podstawie podanego w ofercie zakresu serwisu:</w:t>
      </w:r>
    </w:p>
    <w:p w14:paraId="595AE172" w14:textId="4599A770" w:rsidR="00BE486F" w:rsidRPr="00276B41" w:rsidRDefault="00BE486F" w:rsidP="00BE486F">
      <w:pPr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276B41">
        <w:rPr>
          <w:rFonts w:asciiTheme="minorHAnsi" w:hAnsiTheme="minorHAnsi" w:cstheme="minorHAnsi"/>
          <w:sz w:val="22"/>
          <w:szCs w:val="22"/>
        </w:rPr>
        <w:t>Przez kryterium „Serwis – dla awarii, usterki bez zatrzymania pracy przedmiotowego urządzenia” zamawiający rozumie określony przez Oferenta czas rozpoczęcia pracy personelu technicznego w celu usunięcia usterki/ awarii w urządzeniu; podany w ofercie, liczony w godzinach od momentu jej zgłoszenia. Ocena w ramach kryterium „Serwis” (DS) będzie obliczana na podstawie następującego wzoru:</w:t>
      </w:r>
      <w:r w:rsidRPr="00276B41">
        <w:rPr>
          <w:rFonts w:asciiTheme="minorHAnsi" w:hAnsiTheme="minorHAnsi" w:cstheme="minorHAnsi"/>
          <w:sz w:val="22"/>
          <w:szCs w:val="22"/>
        </w:rPr>
        <w:br/>
        <w:t>DS=(CM/CS)*10%*100</w:t>
      </w:r>
      <w:r w:rsidRPr="00276B41">
        <w:rPr>
          <w:rFonts w:asciiTheme="minorHAnsi" w:hAnsiTheme="minorHAnsi" w:cstheme="minorHAnsi"/>
          <w:sz w:val="22"/>
          <w:szCs w:val="22"/>
        </w:rPr>
        <w:br/>
        <w:t>gdzie:</w:t>
      </w:r>
      <w:r w:rsidRPr="00276B41">
        <w:rPr>
          <w:rFonts w:asciiTheme="minorHAnsi" w:hAnsiTheme="minorHAnsi" w:cstheme="minorHAnsi"/>
          <w:sz w:val="22"/>
          <w:szCs w:val="22"/>
        </w:rPr>
        <w:br/>
        <w:t>CM – najkrótszy zaproponowany czas [h] reakcji i podjęcia aktywności personelu technicznego serwisującego urządzenie w celu eliminacji awarii/ usterki, liczony od momentu jej zgłoszenia.</w:t>
      </w:r>
      <w:r w:rsidRPr="00276B41">
        <w:rPr>
          <w:rFonts w:asciiTheme="minorHAnsi" w:hAnsiTheme="minorHAnsi" w:cstheme="minorHAnsi"/>
          <w:sz w:val="22"/>
          <w:szCs w:val="22"/>
        </w:rPr>
        <w:br/>
        <w:t>CS – podany w ofercie czas [h] reakcji i podjęcia aktywności personelu serwisującego urządzenie w celu eliminacji awarii/ usterki, liczony od momentu jej zgłoszenia.</w:t>
      </w:r>
      <w:r w:rsidRPr="00276B41">
        <w:rPr>
          <w:rFonts w:asciiTheme="minorHAnsi" w:hAnsiTheme="minorHAnsi" w:cstheme="minorHAnsi"/>
          <w:sz w:val="22"/>
          <w:szCs w:val="22"/>
        </w:rPr>
        <w:br/>
        <w:t xml:space="preserve">Maksymalny wymagany czas reakcji i podjęcia działań przez personel serwisujący wynosi </w:t>
      </w:r>
      <w:r w:rsidR="00AF2F6C" w:rsidRPr="00276B41">
        <w:rPr>
          <w:rFonts w:asciiTheme="minorHAnsi" w:hAnsiTheme="minorHAnsi" w:cstheme="minorHAnsi"/>
          <w:sz w:val="22"/>
          <w:szCs w:val="22"/>
        </w:rPr>
        <w:t>48</w:t>
      </w:r>
      <w:r w:rsidRPr="00276B41">
        <w:rPr>
          <w:rFonts w:asciiTheme="minorHAnsi" w:hAnsiTheme="minorHAnsi" w:cstheme="minorHAnsi"/>
          <w:sz w:val="22"/>
          <w:szCs w:val="22"/>
        </w:rPr>
        <w:t xml:space="preserve"> h. Oferty </w:t>
      </w:r>
      <w:r w:rsidRPr="00276B41">
        <w:rPr>
          <w:rFonts w:asciiTheme="minorHAnsi" w:hAnsiTheme="minorHAnsi" w:cstheme="minorHAnsi"/>
          <w:sz w:val="22"/>
          <w:szCs w:val="22"/>
        </w:rPr>
        <w:lastRenderedPageBreak/>
        <w:t>z podanym dłuższym czasem zostaną odrzucone, jako nie spełniające warunków przedstawionych w zapytaniu ofertowym.</w:t>
      </w:r>
      <w:r w:rsidRPr="00276B41">
        <w:rPr>
          <w:rFonts w:asciiTheme="minorHAnsi" w:hAnsiTheme="minorHAnsi" w:cstheme="minorHAnsi"/>
          <w:sz w:val="22"/>
          <w:szCs w:val="22"/>
        </w:rPr>
        <w:br/>
      </w:r>
    </w:p>
    <w:p w14:paraId="0E87BD57" w14:textId="77777777" w:rsidR="00BE486F" w:rsidRPr="00276B41" w:rsidRDefault="00BE486F" w:rsidP="00BE486F">
      <w:pPr>
        <w:spacing w:line="276" w:lineRule="auto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276B41">
        <w:rPr>
          <w:rFonts w:asciiTheme="minorHAnsi" w:hAnsiTheme="minorHAnsi" w:cstheme="minorHAnsi"/>
          <w:b/>
          <w:bCs/>
          <w:sz w:val="22"/>
          <w:szCs w:val="22"/>
        </w:rPr>
        <w:t>Maksymalna, możliwa do uzyskania liczba punktów w ocenie kryterium – 10 punktów.</w:t>
      </w:r>
    </w:p>
    <w:p w14:paraId="08776DCD" w14:textId="77777777" w:rsidR="00BE486F" w:rsidRPr="00276B41" w:rsidRDefault="00BE486F" w:rsidP="00BE486F">
      <w:pPr>
        <w:spacing w:line="276" w:lineRule="auto"/>
        <w:ind w:left="72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8BC17FA" w14:textId="77777777" w:rsidR="00BE486F" w:rsidRPr="00276B41" w:rsidRDefault="00BE486F" w:rsidP="00BE486F">
      <w:pPr>
        <w:widowControl/>
        <w:numPr>
          <w:ilvl w:val="0"/>
          <w:numId w:val="22"/>
        </w:numPr>
        <w:autoSpaceDN w:val="0"/>
        <w:spacing w:line="276" w:lineRule="auto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>Kryterium „</w:t>
      </w:r>
      <w:r w:rsidRPr="00276B4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Cena netto w PLN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”* –– </w:t>
      </w:r>
      <w:r w:rsidRPr="00276B4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50 %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  <w:r w:rsidRPr="00276B41">
        <w:rPr>
          <w:rFonts w:asciiTheme="minorHAnsi" w:hAnsiTheme="minorHAnsi" w:cstheme="minorHAnsi"/>
          <w:sz w:val="22"/>
          <w:szCs w:val="22"/>
        </w:rPr>
        <w:t xml:space="preserve"> 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Zamawiający rozumie kryterium jako określoną przez Oferenta cenę netto wykazaną w ofercie. Ocena w ramach kryterium „Cena” (</w:t>
      </w:r>
      <w:proofErr w:type="spellStart"/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>Kc</w:t>
      </w:r>
      <w:proofErr w:type="spellEnd"/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>) będzie obliczana na podstawie następującego wzoru: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proofErr w:type="spellStart"/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>Kc</w:t>
      </w:r>
      <w:proofErr w:type="spellEnd"/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>=</w:t>
      </w:r>
      <w:proofErr w:type="spellStart"/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>Cn</w:t>
      </w:r>
      <w:proofErr w:type="spellEnd"/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>/Co*Maksymalna liczba punktów w ramach kryterium.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 xml:space="preserve">gdzie: 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proofErr w:type="spellStart"/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>Cn</w:t>
      </w:r>
      <w:proofErr w:type="spellEnd"/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– najniższa zaproponowana cena netto przedmiotu zamówienia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  <w:t>Co – cena netto przedmiotu zamówienia zaproponowana w badanej ofercie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  <w:proofErr w:type="spellStart"/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>Kc</w:t>
      </w:r>
      <w:proofErr w:type="spellEnd"/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– liczba punktów przyznana danej ofercie w kryterium „Cena”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br/>
      </w:r>
    </w:p>
    <w:p w14:paraId="12F0CF1A" w14:textId="77777777" w:rsidR="00BE486F" w:rsidRPr="00276B41" w:rsidRDefault="00BE486F" w:rsidP="00BE486F">
      <w:pPr>
        <w:spacing w:line="276" w:lineRule="auto"/>
        <w:ind w:left="72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76B4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Maksymalna liczba punktów w ramach kryterium = 50 punktów</w:t>
      </w:r>
    </w:p>
    <w:p w14:paraId="3B45E6E5" w14:textId="77777777" w:rsidR="00BE486F" w:rsidRPr="00276B41" w:rsidRDefault="00BE486F" w:rsidP="00BE486F">
      <w:pPr>
        <w:spacing w:line="276" w:lineRule="auto"/>
        <w:ind w:left="720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276B4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*w przypadku wyrażenia ceny w walucie innej niż PLN, należy dodać symbol waluty, zostanie ona przeliczona na PLN wg średniego kursu NBP dostępnego w dniu otwarcia ofert.</w:t>
      </w:r>
    </w:p>
    <w:p w14:paraId="03B7BFDA" w14:textId="77777777" w:rsidR="00BE486F" w:rsidRPr="00276B41" w:rsidRDefault="00BE486F" w:rsidP="00BE486F">
      <w:pPr>
        <w:spacing w:line="276" w:lineRule="auto"/>
        <w:ind w:left="72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3B47CDCF" w14:textId="77777777" w:rsidR="00BE486F" w:rsidRPr="00276B41" w:rsidRDefault="00BE486F" w:rsidP="00BE486F">
      <w:pPr>
        <w:widowControl/>
        <w:numPr>
          <w:ilvl w:val="0"/>
          <w:numId w:val="22"/>
        </w:numPr>
        <w:autoSpaceDN w:val="0"/>
        <w:spacing w:line="276" w:lineRule="auto"/>
        <w:textAlignment w:val="baseline"/>
        <w:rPr>
          <w:rFonts w:asciiTheme="minorHAnsi" w:hAnsiTheme="minorHAnsi" w:cstheme="minorHAnsi"/>
          <w:spacing w:val="-6"/>
          <w:sz w:val="22"/>
          <w:szCs w:val="22"/>
          <w:lang w:eastAsia="ar-SA"/>
        </w:rPr>
      </w:pPr>
      <w:r w:rsidRPr="00276B41">
        <w:rPr>
          <w:rFonts w:asciiTheme="minorHAnsi" w:hAnsiTheme="minorHAnsi" w:cstheme="minorHAnsi"/>
          <w:sz w:val="22"/>
          <w:szCs w:val="22"/>
        </w:rPr>
        <w:t>Kryterium „</w:t>
      </w:r>
      <w:r w:rsidRPr="00276B41">
        <w:rPr>
          <w:rFonts w:asciiTheme="minorHAnsi" w:hAnsiTheme="minorHAnsi" w:cstheme="minorHAnsi"/>
          <w:b/>
          <w:bCs/>
          <w:sz w:val="22"/>
          <w:szCs w:val="22"/>
        </w:rPr>
        <w:t xml:space="preserve">Serwis – dla awarii, </w:t>
      </w:r>
      <w:r w:rsidRPr="00276B41">
        <w:rPr>
          <w:rFonts w:asciiTheme="minorHAnsi" w:hAnsiTheme="minorHAnsi" w:cstheme="minorHAnsi"/>
          <w:b/>
          <w:bCs/>
          <w:sz w:val="22"/>
          <w:szCs w:val="22"/>
          <w:u w:val="single"/>
        </w:rPr>
        <w:t>usterki zatrzymującej</w:t>
      </w:r>
      <w:r w:rsidRPr="00276B41">
        <w:rPr>
          <w:rFonts w:asciiTheme="minorHAnsi" w:hAnsiTheme="minorHAnsi" w:cstheme="minorHAnsi"/>
          <w:b/>
          <w:bCs/>
          <w:sz w:val="22"/>
          <w:szCs w:val="22"/>
        </w:rPr>
        <w:t xml:space="preserve"> pracę przedmiotowego urządzenia w godzinach</w:t>
      </w:r>
      <w:r w:rsidRPr="00276B41">
        <w:rPr>
          <w:rFonts w:asciiTheme="minorHAnsi" w:hAnsiTheme="minorHAnsi" w:cstheme="minorHAnsi"/>
          <w:sz w:val="22"/>
          <w:szCs w:val="22"/>
        </w:rPr>
        <w:t xml:space="preserve">” - </w:t>
      </w:r>
      <w:r w:rsidRPr="00276B41">
        <w:rPr>
          <w:rFonts w:asciiTheme="minorHAnsi" w:hAnsiTheme="minorHAnsi" w:cstheme="minorHAnsi"/>
          <w:b/>
          <w:bCs/>
          <w:sz w:val="22"/>
          <w:szCs w:val="22"/>
        </w:rPr>
        <w:t>10 %</w:t>
      </w:r>
      <w:r w:rsidRPr="00276B41">
        <w:rPr>
          <w:rFonts w:asciiTheme="minorHAnsi" w:hAnsiTheme="minorHAnsi" w:cstheme="minorHAnsi"/>
          <w:sz w:val="22"/>
          <w:szCs w:val="22"/>
        </w:rPr>
        <w:br/>
        <w:t>Przez kryterium „Serwis – dla awarii, usterki zatrzymującej pracę przedmiotowego urządzenia” Zamawiający rozumie określony przez Oferenta czas rozpoczęcia pracy personelu technicznego w celu usunięcia usterki/ awarii w urządzeniu; podany w ofercie, liczony w godzinach od momentu jej zgłoszenia. Ocena w ramach kryterium „Okres gwarancji” (DSZ) będzie obliczana na podstawie następującego wzoru:</w:t>
      </w:r>
      <w:r w:rsidRPr="00276B41">
        <w:rPr>
          <w:rFonts w:asciiTheme="minorHAnsi" w:hAnsiTheme="minorHAnsi" w:cstheme="minorHAnsi"/>
          <w:sz w:val="22"/>
          <w:szCs w:val="22"/>
        </w:rPr>
        <w:br/>
        <w:t>DSZ=(CM/CS)*10%*100</w:t>
      </w:r>
      <w:r w:rsidRPr="00276B41">
        <w:rPr>
          <w:rFonts w:asciiTheme="minorHAnsi" w:hAnsiTheme="minorHAnsi" w:cstheme="minorHAnsi"/>
          <w:sz w:val="22"/>
          <w:szCs w:val="22"/>
        </w:rPr>
        <w:br/>
        <w:t>gdzie:</w:t>
      </w:r>
      <w:r w:rsidRPr="00276B41">
        <w:rPr>
          <w:rFonts w:asciiTheme="minorHAnsi" w:hAnsiTheme="minorHAnsi" w:cstheme="minorHAnsi"/>
          <w:sz w:val="22"/>
          <w:szCs w:val="22"/>
        </w:rPr>
        <w:br/>
        <w:t>CM – najkrótszy zaproponowany czas [h] reakcji i podjęcia aktywności personelu serwisującego urządzenie w celu eliminacji awarii/ usterki w sytuacji zatrzymania maszyny, liczony od momentu jej zgłoszenia.</w:t>
      </w:r>
      <w:r w:rsidRPr="00276B41">
        <w:rPr>
          <w:rFonts w:asciiTheme="minorHAnsi" w:hAnsiTheme="minorHAnsi" w:cstheme="minorHAnsi"/>
          <w:sz w:val="22"/>
          <w:szCs w:val="22"/>
        </w:rPr>
        <w:br/>
        <w:t>CS – podany w ofercie czas [h] reakcji i podjęcia aktywności personelu serwisującego urządzenie w celu eliminacji awarii/ usterki w sytuacji zatrzymania maszyny, liczony od momentu jej zgłoszenia.</w:t>
      </w:r>
      <w:r w:rsidRPr="00276B41">
        <w:rPr>
          <w:rFonts w:asciiTheme="minorHAnsi" w:hAnsiTheme="minorHAnsi" w:cstheme="minorHAnsi"/>
          <w:sz w:val="22"/>
          <w:szCs w:val="22"/>
        </w:rPr>
        <w:br/>
        <w:t>Maksymalny wymagany czas reakcji i podjęcia działań przez personel serwisujący wynosi 32h. Oferty z podanym dłuższym czasem zostaną odrzucone, jako nie spełniające warunków przedstawionych w zapytaniu ofertowym.</w:t>
      </w:r>
      <w:r w:rsidRPr="00276B41">
        <w:rPr>
          <w:rFonts w:asciiTheme="minorHAnsi" w:hAnsiTheme="minorHAnsi" w:cstheme="minorHAnsi"/>
          <w:sz w:val="22"/>
          <w:szCs w:val="22"/>
        </w:rPr>
        <w:br/>
      </w:r>
      <w:r w:rsidRPr="00276B41">
        <w:rPr>
          <w:rFonts w:asciiTheme="minorHAnsi" w:hAnsiTheme="minorHAnsi" w:cstheme="minorHAnsi"/>
          <w:b/>
          <w:bCs/>
          <w:sz w:val="22"/>
          <w:szCs w:val="22"/>
        </w:rPr>
        <w:t>Maksymalna, możliwa do uzyskania liczba punktów – 10.</w:t>
      </w:r>
    </w:p>
    <w:p w14:paraId="4CAF6034" w14:textId="77777777" w:rsidR="00BE486F" w:rsidRPr="00276B41" w:rsidRDefault="00BE486F" w:rsidP="00BE486F">
      <w:pPr>
        <w:spacing w:line="276" w:lineRule="auto"/>
        <w:rPr>
          <w:rFonts w:asciiTheme="minorHAnsi" w:hAnsiTheme="minorHAnsi" w:cstheme="minorHAnsi"/>
          <w:spacing w:val="-6"/>
          <w:sz w:val="22"/>
          <w:szCs w:val="22"/>
          <w:lang w:eastAsia="ar-SA"/>
        </w:rPr>
      </w:pPr>
    </w:p>
    <w:p w14:paraId="7F0A9B34" w14:textId="77777777" w:rsidR="00BE486F" w:rsidRPr="00276B41" w:rsidRDefault="00BE486F" w:rsidP="00BE486F">
      <w:pPr>
        <w:pStyle w:val="Akapitzlist"/>
        <w:numPr>
          <w:ilvl w:val="0"/>
          <w:numId w:val="19"/>
        </w:numPr>
        <w:spacing w:after="0" w:line="276" w:lineRule="auto"/>
        <w:ind w:hanging="502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276B41">
        <w:rPr>
          <w:rFonts w:asciiTheme="minorHAnsi" w:eastAsia="Times New Roman" w:hAnsiTheme="minorHAnsi" w:cstheme="minorHAnsi"/>
          <w:b/>
          <w:lang w:eastAsia="ar-SA"/>
        </w:rPr>
        <w:t>Informacja na temat zakresu wykluczenia z możliwości realizacji zamówienia.</w:t>
      </w:r>
    </w:p>
    <w:p w14:paraId="54F124CF" w14:textId="77777777" w:rsidR="00BE486F" w:rsidRPr="00276B41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421DEA0C" w14:textId="77777777" w:rsidR="00BE486F" w:rsidRPr="00276B41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Z możliwości realizacji zamówienia wyłączone są podmioty, które są powiązane osobowo lub kapitałowo z </w:t>
      </w:r>
      <w:r w:rsidRPr="00276B41">
        <w:rPr>
          <w:rFonts w:asciiTheme="minorHAnsi" w:hAnsiTheme="minorHAnsi" w:cstheme="minorHAnsi"/>
          <w:sz w:val="22"/>
          <w:szCs w:val="22"/>
        </w:rPr>
        <w:lastRenderedPageBreak/>
        <w:t>Spółdzielczą Mleczarnią „SPOMLEK”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>.</w:t>
      </w:r>
      <w:r w:rsidRPr="00276B41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Przez powiązania kapitałowe lub osobowe rozumie się wzajemne powiązanie między </w:t>
      </w:r>
      <w:r w:rsidRPr="00276B41">
        <w:rPr>
          <w:rFonts w:asciiTheme="minorHAnsi" w:hAnsiTheme="minorHAnsi" w:cstheme="minorHAnsi"/>
          <w:sz w:val="22"/>
          <w:szCs w:val="22"/>
        </w:rPr>
        <w:t>Spółdzielczą Mleczarnią „SPOMLEK”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, lub osobami upoważnionymi do zaciągania zobowiązań w imieniu </w:t>
      </w:r>
      <w:r w:rsidRPr="00276B41">
        <w:rPr>
          <w:rFonts w:asciiTheme="minorHAnsi" w:hAnsiTheme="minorHAnsi" w:cstheme="minorHAnsi"/>
          <w:sz w:val="22"/>
          <w:szCs w:val="22"/>
        </w:rPr>
        <w:t xml:space="preserve">Spółdzielczej Mleczarni „SPOMLEK” 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lub osobami wykonującymi w imieniu </w:t>
      </w:r>
      <w:r w:rsidRPr="00276B41">
        <w:rPr>
          <w:rFonts w:asciiTheme="minorHAnsi" w:hAnsiTheme="minorHAnsi" w:cstheme="minorHAnsi"/>
          <w:sz w:val="22"/>
          <w:szCs w:val="22"/>
        </w:rPr>
        <w:t xml:space="preserve">Spółdzielczą Mleczarnią „SPOMLEK” 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>czynności związane z przygotowaniem i przeprowadzeniem procedury wyboru dostawcy a Wykonawcą, polegające w szczególności na:</w:t>
      </w:r>
    </w:p>
    <w:p w14:paraId="10A8A7D4" w14:textId="77777777" w:rsidR="00BE486F" w:rsidRPr="00276B41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313B1ED9" w14:textId="77777777" w:rsidR="00BE486F" w:rsidRPr="00276B41" w:rsidRDefault="00BE486F" w:rsidP="00B349D3">
      <w:pPr>
        <w:widowControl/>
        <w:numPr>
          <w:ilvl w:val="0"/>
          <w:numId w:val="17"/>
        </w:numPr>
        <w:autoSpaceDN w:val="0"/>
        <w:spacing w:line="276" w:lineRule="auto"/>
        <w:ind w:left="567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>uczestniczeniu w spółce jako wspólnik spółki cywilnej lub spółki osobowej,</w:t>
      </w:r>
    </w:p>
    <w:p w14:paraId="441B3277" w14:textId="77777777" w:rsidR="00BE486F" w:rsidRPr="00276B41" w:rsidRDefault="00BE486F" w:rsidP="00B349D3">
      <w:pPr>
        <w:widowControl/>
        <w:numPr>
          <w:ilvl w:val="0"/>
          <w:numId w:val="17"/>
        </w:numPr>
        <w:autoSpaceDN w:val="0"/>
        <w:spacing w:line="276" w:lineRule="auto"/>
        <w:ind w:left="567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>posiadaniu co najmniej 10% udziałów lub akcji, o ile niższy próg nie wynika z przepisów prawa,</w:t>
      </w:r>
    </w:p>
    <w:p w14:paraId="626BCB95" w14:textId="77777777" w:rsidR="00BE486F" w:rsidRPr="00276B41" w:rsidRDefault="00BE486F" w:rsidP="00B349D3">
      <w:pPr>
        <w:widowControl/>
        <w:numPr>
          <w:ilvl w:val="0"/>
          <w:numId w:val="17"/>
        </w:numPr>
        <w:autoSpaceDN w:val="0"/>
        <w:spacing w:line="276" w:lineRule="auto"/>
        <w:ind w:left="567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>pełnieniu funkcji członka organu nadzorczego lub zarządzającego, prokurenta, pełnomocnika,</w:t>
      </w:r>
    </w:p>
    <w:p w14:paraId="5C6DF07D" w14:textId="77777777" w:rsidR="00BE486F" w:rsidRPr="00276B41" w:rsidRDefault="00BE486F" w:rsidP="00B349D3">
      <w:pPr>
        <w:widowControl/>
        <w:numPr>
          <w:ilvl w:val="0"/>
          <w:numId w:val="17"/>
        </w:numPr>
        <w:autoSpaceDN w:val="0"/>
        <w:spacing w:line="276" w:lineRule="auto"/>
        <w:ind w:left="567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>pozostawaniu w związku małżeńskim, w stosunku pokrewieństwa lub powinowactwa w linii prostej, pokrewieństwa lub powinowactwa w linii bocznej do drugiego stopnia lub są związane z tytułu przysposobienia, opieki lub kurateli z wykonawcą, jego zastępcą prawnym lub członkami organów zarządzających lub organów nadzorczych wykonawców ubiegających się o udzielenie zamówienia,</w:t>
      </w:r>
    </w:p>
    <w:p w14:paraId="00AFD1B1" w14:textId="77777777" w:rsidR="00BE486F" w:rsidRPr="00276B41" w:rsidRDefault="00BE486F" w:rsidP="00B349D3">
      <w:pPr>
        <w:widowControl/>
        <w:numPr>
          <w:ilvl w:val="0"/>
          <w:numId w:val="17"/>
        </w:numPr>
        <w:autoSpaceDN w:val="0"/>
        <w:spacing w:line="276" w:lineRule="auto"/>
        <w:ind w:left="567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 xml:space="preserve">pozostawaniu, przed upływem 3 lat od dnia wszczęcia postępowania o udzielenie zamówienia w stosunku pracy lub zlecenia z wykonawcą lub były członkami organów zarządzających lub organów nadzorczych wykonawców ubiegających się o udzielenie zamówienia, </w:t>
      </w:r>
    </w:p>
    <w:p w14:paraId="740C2473" w14:textId="77777777" w:rsidR="00BE486F" w:rsidRPr="00276B41" w:rsidRDefault="00BE486F" w:rsidP="00B349D3">
      <w:pPr>
        <w:widowControl/>
        <w:numPr>
          <w:ilvl w:val="0"/>
          <w:numId w:val="17"/>
        </w:numPr>
        <w:autoSpaceDN w:val="0"/>
        <w:spacing w:line="276" w:lineRule="auto"/>
        <w:ind w:left="567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>pozostawaniu z wykonawcą w takim stosunku prawnym lub faktycznym, że może to budzić uzasadnione wątpliwości co do bezstronności.</w:t>
      </w:r>
    </w:p>
    <w:p w14:paraId="10DF55FA" w14:textId="77777777" w:rsidR="00BE486F" w:rsidRPr="00276B41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62F2231F" w14:textId="77777777" w:rsidR="00BE486F" w:rsidRPr="00276B41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>Potwierdzeniem braku powiązań kapitałowych lub osobowych jest złożenie przez oferenta oświadczenia o braku występowania w/w powiązań (załącznik nr 2 do zapytania ofertowego).</w:t>
      </w:r>
    </w:p>
    <w:p w14:paraId="562A74A3" w14:textId="57A56111" w:rsidR="00BE486F" w:rsidRPr="00276B41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  <w:bookmarkStart w:id="9" w:name="_Hlk486948903"/>
      <w:r w:rsidRPr="00276B41">
        <w:rPr>
          <w:rFonts w:asciiTheme="minorHAnsi" w:eastAsia="Times New Roman" w:hAnsiTheme="minorHAnsi" w:cstheme="minorHAnsi"/>
          <w:sz w:val="22"/>
          <w:szCs w:val="22"/>
          <w:lang w:eastAsia="ar-SA"/>
        </w:rPr>
        <w:t>Informujemy iż osoby wykonujące czynności w postępowaniu o udzielnie zamówienia podlegają wyłączeniu, jeżeli ubiegają się o udzielenie tego zamówienia lub zostały prawomocnie skazane za przestępstwo popełnione w związku z postępowaniem o udzielenie zamówienia, przestępstwo przekupstwa, przestępstwo przeciwko obrotowi gospodarczemu lub inne przestępstwo popełnione w celu osiągnięcia korzyści majątkowych.</w:t>
      </w:r>
      <w:bookmarkEnd w:id="9"/>
    </w:p>
    <w:p w14:paraId="7E89AFF9" w14:textId="77777777" w:rsidR="008F46B0" w:rsidRPr="00276B41" w:rsidRDefault="008F46B0" w:rsidP="00BE486F">
      <w:p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ar-SA"/>
        </w:rPr>
      </w:pPr>
    </w:p>
    <w:p w14:paraId="35C982F5" w14:textId="77777777" w:rsidR="00BE486F" w:rsidRPr="00276B41" w:rsidRDefault="00BE486F" w:rsidP="00BE486F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276B41">
        <w:rPr>
          <w:rFonts w:asciiTheme="minorHAnsi" w:hAnsiTheme="minorHAnsi" w:cstheme="minorHAnsi"/>
          <w:b/>
        </w:rPr>
        <w:t xml:space="preserve">Warunki dokonania zmiany umowy: </w:t>
      </w:r>
    </w:p>
    <w:p w14:paraId="5432E3FD" w14:textId="77777777" w:rsidR="00BE486F" w:rsidRPr="00276B41" w:rsidRDefault="00BE486F" w:rsidP="00BE48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6B41">
        <w:rPr>
          <w:rFonts w:asciiTheme="minorHAnsi" w:hAnsiTheme="minorHAnsi" w:cstheme="minorHAnsi"/>
          <w:sz w:val="22"/>
          <w:szCs w:val="22"/>
        </w:rPr>
        <w:t>W Umowie w toku jej realizacji mogą być wprowadzane zmiany dotyczące:</w:t>
      </w:r>
    </w:p>
    <w:p w14:paraId="3F61338E" w14:textId="77777777" w:rsidR="00BE486F" w:rsidRPr="00276B41" w:rsidRDefault="00BE486F" w:rsidP="00B349D3">
      <w:pPr>
        <w:pStyle w:val="Akapitzlist"/>
        <w:numPr>
          <w:ilvl w:val="0"/>
          <w:numId w:val="12"/>
        </w:numPr>
        <w:spacing w:after="0" w:line="276" w:lineRule="auto"/>
        <w:ind w:left="567"/>
        <w:jc w:val="both"/>
        <w:rPr>
          <w:rFonts w:asciiTheme="minorHAnsi" w:hAnsiTheme="minorHAnsi" w:cstheme="minorHAnsi"/>
        </w:rPr>
      </w:pPr>
      <w:r w:rsidRPr="00276B41">
        <w:rPr>
          <w:rFonts w:asciiTheme="minorHAnsi" w:hAnsiTheme="minorHAnsi" w:cstheme="minorHAnsi"/>
        </w:rPr>
        <w:t xml:space="preserve">Zmian w podatku VAT – wynikających ze zmiany przepisów, </w:t>
      </w:r>
    </w:p>
    <w:p w14:paraId="0F03B5D7" w14:textId="77777777" w:rsidR="00BE486F" w:rsidRPr="00276B41" w:rsidRDefault="00BE486F" w:rsidP="00B349D3">
      <w:pPr>
        <w:pStyle w:val="Akapitzlist"/>
        <w:numPr>
          <w:ilvl w:val="0"/>
          <w:numId w:val="12"/>
        </w:numPr>
        <w:spacing w:after="0" w:line="276" w:lineRule="auto"/>
        <w:ind w:left="567"/>
        <w:jc w:val="both"/>
        <w:rPr>
          <w:rFonts w:asciiTheme="minorHAnsi" w:hAnsiTheme="minorHAnsi" w:cstheme="minorHAnsi"/>
        </w:rPr>
      </w:pPr>
      <w:r w:rsidRPr="00276B41">
        <w:rPr>
          <w:rFonts w:asciiTheme="minorHAnsi" w:hAnsiTheme="minorHAnsi" w:cstheme="minorHAnsi"/>
        </w:rPr>
        <w:t>terminu realizacji zamówienia w przypadku:</w:t>
      </w:r>
    </w:p>
    <w:p w14:paraId="1C63B81F" w14:textId="77777777" w:rsidR="00BE486F" w:rsidRPr="00276B41" w:rsidRDefault="00BE486F" w:rsidP="00B349D3">
      <w:pPr>
        <w:pStyle w:val="Akapitzlist"/>
        <w:numPr>
          <w:ilvl w:val="0"/>
          <w:numId w:val="13"/>
        </w:numPr>
        <w:spacing w:after="0" w:line="276" w:lineRule="auto"/>
        <w:ind w:left="993"/>
        <w:jc w:val="both"/>
        <w:rPr>
          <w:rFonts w:asciiTheme="minorHAnsi" w:hAnsiTheme="minorHAnsi" w:cstheme="minorHAnsi"/>
        </w:rPr>
      </w:pPr>
      <w:r w:rsidRPr="00276B41">
        <w:rPr>
          <w:rFonts w:asciiTheme="minorHAnsi" w:hAnsiTheme="minorHAnsi" w:cstheme="minorHAnsi"/>
        </w:rPr>
        <w:t>Opóźnień w przyczyn leżących po stronie Zamawiającego,</w:t>
      </w:r>
    </w:p>
    <w:p w14:paraId="389B4DE3" w14:textId="77777777" w:rsidR="00BE486F" w:rsidRPr="00276B41" w:rsidRDefault="00BE486F" w:rsidP="00B349D3">
      <w:pPr>
        <w:pStyle w:val="Akapitzlist"/>
        <w:numPr>
          <w:ilvl w:val="0"/>
          <w:numId w:val="13"/>
        </w:numPr>
        <w:spacing w:after="0" w:line="276" w:lineRule="auto"/>
        <w:ind w:left="993"/>
        <w:jc w:val="both"/>
        <w:rPr>
          <w:rFonts w:asciiTheme="minorHAnsi" w:hAnsiTheme="minorHAnsi" w:cstheme="minorHAnsi"/>
        </w:rPr>
      </w:pPr>
      <w:r w:rsidRPr="00276B41">
        <w:rPr>
          <w:rFonts w:asciiTheme="minorHAnsi" w:hAnsiTheme="minorHAnsi" w:cstheme="minorHAnsi"/>
        </w:rPr>
        <w:t>Wystąpienia zjawisk związanych z działaniem siły wyższej (klęska  żywiołowa, niepokoje społeczne, działania militarne itp.)</w:t>
      </w:r>
    </w:p>
    <w:p w14:paraId="3907C206" w14:textId="77777777" w:rsidR="00BE486F" w:rsidRPr="00276B41" w:rsidRDefault="00BE486F" w:rsidP="00B349D3">
      <w:pPr>
        <w:pStyle w:val="Akapitzlist"/>
        <w:numPr>
          <w:ilvl w:val="0"/>
          <w:numId w:val="13"/>
        </w:numPr>
        <w:spacing w:after="0" w:line="276" w:lineRule="auto"/>
        <w:ind w:left="993"/>
        <w:jc w:val="both"/>
        <w:rPr>
          <w:rFonts w:asciiTheme="minorHAnsi" w:hAnsiTheme="minorHAnsi" w:cstheme="minorHAnsi"/>
        </w:rPr>
      </w:pPr>
      <w:r w:rsidRPr="00276B41">
        <w:rPr>
          <w:rFonts w:asciiTheme="minorHAnsi" w:hAnsiTheme="minorHAnsi" w:cstheme="minorHAnsi"/>
        </w:rPr>
        <w:t>Decyzji administracyjnych (decyzje władz publicznych, zmian obowiązującego prawa, oczekiwanie na niespodziewane wcześniej a konieczne wyniki ekspertyz, wyroki sądowe itp.)</w:t>
      </w:r>
    </w:p>
    <w:p w14:paraId="79AB41BC" w14:textId="77777777" w:rsidR="00BE486F" w:rsidRPr="00276B41" w:rsidRDefault="00BE486F" w:rsidP="00BE48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6B41">
        <w:rPr>
          <w:rFonts w:asciiTheme="minorHAnsi" w:hAnsiTheme="minorHAnsi" w:cstheme="minorHAnsi"/>
          <w:sz w:val="22"/>
          <w:szCs w:val="22"/>
        </w:rPr>
        <w:t xml:space="preserve">Opóźnienia o których mowa powyżej, muszą być udokumentowane stosowanymi protokołami podpisanymi przez obie strony. </w:t>
      </w:r>
    </w:p>
    <w:p w14:paraId="3A05B62B" w14:textId="77777777" w:rsidR="00BE486F" w:rsidRPr="00276B41" w:rsidRDefault="00BE486F" w:rsidP="00BE48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6B41">
        <w:rPr>
          <w:rFonts w:asciiTheme="minorHAnsi" w:hAnsiTheme="minorHAnsi" w:cstheme="minorHAnsi"/>
          <w:sz w:val="22"/>
          <w:szCs w:val="22"/>
        </w:rPr>
        <w:t>W/W przypadkach strony ustalają nowe terminy, z tym że maksymalny okres przesunięcia terminu zakończenia realizacji przedmiotu umowy równy będzie okresowi tych opóźnień.</w:t>
      </w:r>
    </w:p>
    <w:p w14:paraId="082A669E" w14:textId="77777777" w:rsidR="00BE486F" w:rsidRPr="00276B41" w:rsidRDefault="00BE486F" w:rsidP="00BE48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6B41">
        <w:rPr>
          <w:rFonts w:asciiTheme="minorHAnsi" w:hAnsiTheme="minorHAnsi" w:cstheme="minorHAnsi"/>
          <w:sz w:val="22"/>
          <w:szCs w:val="22"/>
        </w:rPr>
        <w:t xml:space="preserve">Wystąpienie którejkolwiek z wymienionych powyżej okoliczności nie stanowi bezwzględnego zobowiązania Zamawiającego do dokonania takich zmian, ani nie może stanowić podstawy do roszczeń Dostawcy do ich </w:t>
      </w:r>
      <w:r w:rsidRPr="00276B41">
        <w:rPr>
          <w:rFonts w:asciiTheme="minorHAnsi" w:hAnsiTheme="minorHAnsi" w:cstheme="minorHAnsi"/>
          <w:sz w:val="22"/>
          <w:szCs w:val="22"/>
        </w:rPr>
        <w:lastRenderedPageBreak/>
        <w:t>wykonania.</w:t>
      </w:r>
    </w:p>
    <w:p w14:paraId="5DAF6A74" w14:textId="77777777" w:rsidR="00BE486F" w:rsidRPr="00276B41" w:rsidRDefault="00BE486F" w:rsidP="00BE48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6B41">
        <w:rPr>
          <w:rFonts w:asciiTheme="minorHAnsi" w:hAnsiTheme="minorHAnsi" w:cstheme="minorHAnsi"/>
          <w:sz w:val="22"/>
          <w:szCs w:val="22"/>
        </w:rPr>
        <w:t>Wszystkie zmiany treści umowy mogą być dokonywane wyłącznie w formie aneksu podpisanego przez obie strony, pod rygorem nieważności.</w:t>
      </w:r>
    </w:p>
    <w:p w14:paraId="2D93C0AE" w14:textId="77777777" w:rsidR="00BE486F" w:rsidRPr="00276B41" w:rsidRDefault="00BE486F" w:rsidP="00BE486F">
      <w:pPr>
        <w:spacing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</w:p>
    <w:p w14:paraId="18539334" w14:textId="3E45B1D2" w:rsidR="00BE486F" w:rsidRPr="00276B41" w:rsidRDefault="00BE486F" w:rsidP="00BE48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6B41">
        <w:rPr>
          <w:rFonts w:asciiTheme="minorHAnsi" w:hAnsiTheme="minorHAnsi" w:cstheme="minorHAnsi"/>
          <w:sz w:val="22"/>
          <w:szCs w:val="22"/>
        </w:rPr>
        <w:t xml:space="preserve">Wszelkich informacji dotyczących przedmiotu zamówienia udziela Pani Alicja Gaca, telefon: 519 301 721;  </w:t>
      </w:r>
      <w:r w:rsidR="00294442" w:rsidRPr="00276B41">
        <w:rPr>
          <w:rFonts w:asciiTheme="minorHAnsi" w:hAnsiTheme="minorHAnsi" w:cstheme="minorHAnsi"/>
          <w:sz w:val="22"/>
          <w:szCs w:val="22"/>
        </w:rPr>
        <w:br/>
      </w:r>
      <w:r w:rsidRPr="00276B41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9" w:history="1">
        <w:r w:rsidRPr="00276B41">
          <w:rPr>
            <w:rStyle w:val="Hipercze"/>
            <w:rFonts w:asciiTheme="minorHAnsi" w:hAnsiTheme="minorHAnsi" w:cstheme="minorHAnsi"/>
            <w:sz w:val="22"/>
            <w:szCs w:val="22"/>
          </w:rPr>
          <w:t>alicja.gaca@spomlek.pl</w:t>
        </w:r>
      </w:hyperlink>
      <w:r w:rsidRPr="00276B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42EA03" w14:textId="77777777" w:rsidR="00BE486F" w:rsidRPr="00276B41" w:rsidRDefault="00BE486F" w:rsidP="00BE486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771850CD" w14:textId="77777777" w:rsidR="00BE486F" w:rsidRPr="00276B41" w:rsidRDefault="00BE486F" w:rsidP="00BE486F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276B41">
        <w:rPr>
          <w:rFonts w:asciiTheme="minorHAnsi" w:eastAsia="Times New Roman" w:hAnsiTheme="minorHAnsi" w:cstheme="minorHAnsi"/>
          <w:b/>
          <w:lang w:eastAsia="ar-SA"/>
        </w:rPr>
        <w:t>Zastrzeżenia</w:t>
      </w:r>
    </w:p>
    <w:p w14:paraId="18A29316" w14:textId="77777777" w:rsidR="00BE486F" w:rsidRPr="00276B41" w:rsidRDefault="00BE486F" w:rsidP="00BE486F">
      <w:pPr>
        <w:pStyle w:val="Akapitzlist"/>
        <w:numPr>
          <w:ilvl w:val="0"/>
          <w:numId w:val="14"/>
        </w:numPr>
        <w:autoSpaceDE w:val="0"/>
        <w:spacing w:after="0" w:line="276" w:lineRule="auto"/>
        <w:jc w:val="both"/>
        <w:rPr>
          <w:rFonts w:asciiTheme="minorHAnsi" w:hAnsiTheme="minorHAnsi" w:cstheme="minorHAnsi"/>
        </w:rPr>
      </w:pPr>
      <w:r w:rsidRPr="00276B41">
        <w:rPr>
          <w:rFonts w:asciiTheme="minorHAnsi" w:hAnsiTheme="minorHAnsi" w:cstheme="minorHAnsi"/>
        </w:rPr>
        <w:t xml:space="preserve">Spółdzielcza Mleczarnia „SPOMLEK” </w:t>
      </w:r>
      <w:r w:rsidRPr="00276B41">
        <w:rPr>
          <w:rFonts w:asciiTheme="minorHAnsi" w:eastAsia="Times New Roman" w:hAnsiTheme="minorHAnsi" w:cstheme="minorHAnsi"/>
          <w:bCs/>
          <w:lang w:eastAsia="pl-PL"/>
        </w:rPr>
        <w:t xml:space="preserve">zastrzega sobie prawo z rezygnacji z realizacji zlecenia w przypadku gdyby kwota najtańszej złożonej oferty przekraczała wartość założeń przyjętych w projekcie; </w:t>
      </w:r>
    </w:p>
    <w:p w14:paraId="2FF16B44" w14:textId="77777777" w:rsidR="00BE486F" w:rsidRPr="00276B41" w:rsidRDefault="00BE486F" w:rsidP="00BE486F">
      <w:pPr>
        <w:pStyle w:val="Akapitzlist"/>
        <w:numPr>
          <w:ilvl w:val="0"/>
          <w:numId w:val="14"/>
        </w:numPr>
        <w:autoSpaceDE w:val="0"/>
        <w:spacing w:after="0" w:line="276" w:lineRule="auto"/>
        <w:jc w:val="both"/>
        <w:rPr>
          <w:rFonts w:asciiTheme="minorHAnsi" w:hAnsiTheme="minorHAnsi" w:cstheme="minorHAnsi"/>
        </w:rPr>
      </w:pPr>
      <w:r w:rsidRPr="00276B41">
        <w:rPr>
          <w:rFonts w:asciiTheme="minorHAnsi" w:hAnsiTheme="minorHAnsi" w:cstheme="minorHAnsi"/>
        </w:rPr>
        <w:t xml:space="preserve">Spółdzielcza Mleczarnia „SPOMLEK” </w:t>
      </w:r>
      <w:r w:rsidRPr="00276B41">
        <w:rPr>
          <w:rFonts w:asciiTheme="minorHAnsi" w:hAnsiTheme="minorHAnsi" w:cstheme="minorHAnsi"/>
          <w:lang w:eastAsia="ar-SA"/>
        </w:rPr>
        <w:t>nie może być pociągany do odpowiedzialności za jakiekolwiek koszty czy wydatki poniesione przez oferentów w związku z przygotowaniem i dostarczeniem oferty;</w:t>
      </w:r>
    </w:p>
    <w:p w14:paraId="5BACD2FD" w14:textId="77777777" w:rsidR="00BE486F" w:rsidRPr="00276B41" w:rsidRDefault="00BE486F" w:rsidP="00BE486F">
      <w:pPr>
        <w:pStyle w:val="Akapitzlist"/>
        <w:numPr>
          <w:ilvl w:val="0"/>
          <w:numId w:val="15"/>
        </w:numPr>
        <w:autoSpaceDE w:val="0"/>
        <w:spacing w:after="0" w:line="276" w:lineRule="auto"/>
        <w:jc w:val="both"/>
        <w:rPr>
          <w:rFonts w:asciiTheme="minorHAnsi" w:hAnsiTheme="minorHAnsi" w:cstheme="minorHAnsi"/>
        </w:rPr>
      </w:pPr>
      <w:r w:rsidRPr="00276B41">
        <w:rPr>
          <w:rFonts w:asciiTheme="minorHAnsi" w:hAnsiTheme="minorHAnsi" w:cstheme="minorHAnsi"/>
        </w:rPr>
        <w:t xml:space="preserve">Spółdzielcza Mleczarnia „SPOMLEK” </w:t>
      </w:r>
      <w:r w:rsidRPr="00276B41">
        <w:rPr>
          <w:rFonts w:asciiTheme="minorHAnsi" w:hAnsiTheme="minorHAnsi" w:cstheme="minorHAnsi"/>
          <w:lang w:eastAsia="ar-SA"/>
        </w:rPr>
        <w:t>zastrzega sobie prawo w każdej chwili do zmian całości lub części zapytania ofertowego.</w:t>
      </w:r>
    </w:p>
    <w:p w14:paraId="10271219" w14:textId="77777777" w:rsidR="00BE486F" w:rsidRPr="00276B41" w:rsidRDefault="00BE486F" w:rsidP="00BE486F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EE08EC" w14:textId="77777777" w:rsidR="00BE486F" w:rsidRPr="00276B41" w:rsidRDefault="00BE486F" w:rsidP="00BE486F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276B41">
        <w:rPr>
          <w:rFonts w:asciiTheme="minorHAnsi" w:eastAsia="Times New Roman" w:hAnsiTheme="minorHAnsi" w:cstheme="minorHAnsi"/>
          <w:b/>
          <w:lang w:eastAsia="ar-SA"/>
        </w:rPr>
        <w:t>Załączniki</w:t>
      </w:r>
    </w:p>
    <w:bookmarkStart w:id="10" w:name="_Hlk530261847"/>
    <w:p w14:paraId="57D91648" w14:textId="77777777" w:rsidR="00BE486F" w:rsidRPr="00276B41" w:rsidRDefault="00BE486F" w:rsidP="00BE486F">
      <w:pPr>
        <w:widowControl/>
        <w:numPr>
          <w:ilvl w:val="0"/>
          <w:numId w:val="21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fldChar w:fldCharType="begin"/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instrText xml:space="preserve"> HYPERLINK "https://bazakonkurencyjnosci.funduszeeuropejskie.gov.pl/file/download/676849" </w:instrTex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fldChar w:fldCharType="separate"/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>Załącznik nr 1 - Formularz oferty</w:t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fldChar w:fldCharType="end"/>
      </w: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; </w:t>
      </w:r>
    </w:p>
    <w:p w14:paraId="3E38AC1C" w14:textId="77777777" w:rsidR="00BE486F" w:rsidRPr="00276B41" w:rsidRDefault="00276B41" w:rsidP="00BE486F">
      <w:pPr>
        <w:widowControl/>
        <w:numPr>
          <w:ilvl w:val="0"/>
          <w:numId w:val="21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hyperlink r:id="rId10" w:history="1">
        <w:r w:rsidR="00BE486F" w:rsidRPr="00276B41">
          <w:rPr>
            <w:rFonts w:asciiTheme="minorHAnsi" w:eastAsia="Times New Roman" w:hAnsiTheme="minorHAnsi" w:cstheme="minorHAnsi"/>
            <w:sz w:val="22"/>
            <w:szCs w:val="22"/>
            <w:lang w:eastAsia="pl-PL"/>
          </w:rPr>
          <w:t>Załącznik nr 2 - Oświadczenie o braku powiązań kapitałowo-osobowych</w:t>
        </w:r>
      </w:hyperlink>
      <w:r w:rsidR="00BE486F"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>;</w:t>
      </w:r>
    </w:p>
    <w:p w14:paraId="6A03D8F0" w14:textId="2741EE35" w:rsidR="00742C5A" w:rsidRPr="00276B41" w:rsidRDefault="00B349D3" w:rsidP="00EC7D13">
      <w:pPr>
        <w:widowControl/>
        <w:numPr>
          <w:ilvl w:val="0"/>
          <w:numId w:val="21"/>
        </w:numPr>
        <w:suppressAutoHyphens w:val="0"/>
        <w:spacing w:before="100" w:beforeAutospacing="1" w:after="100" w:afterAutospacing="1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>Załącznik</w:t>
      </w:r>
      <w:r w:rsidR="00BE486F" w:rsidRPr="00276B4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nr 2a - </w:t>
      </w:r>
      <w:r w:rsidR="00BE486F" w:rsidRPr="00276B41">
        <w:rPr>
          <w:rFonts w:asciiTheme="minorHAnsi" w:hAnsiTheme="minorHAnsi" w:cstheme="minorHAnsi"/>
          <w:sz w:val="22"/>
          <w:szCs w:val="22"/>
        </w:rPr>
        <w:t>Oświadczenie Dostawcy potwierdzające spełnienie przez niego w oferowanym przedmiocie zamówienia wszystkich parametrów pożądanych przez Zamawiającego;</w:t>
      </w:r>
      <w:bookmarkEnd w:id="10"/>
    </w:p>
    <w:p w14:paraId="0468C355" w14:textId="76635A7D" w:rsidR="00AF2F6C" w:rsidRPr="00276B41" w:rsidRDefault="00AF2F6C" w:rsidP="004C15BF">
      <w:pPr>
        <w:pStyle w:val="Akapitzlist"/>
        <w:tabs>
          <w:tab w:val="left" w:pos="993"/>
        </w:tabs>
        <w:spacing w:after="0" w:line="276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76B41">
        <w:rPr>
          <w:rFonts w:asciiTheme="minorHAnsi" w:eastAsia="Times New Roman" w:hAnsiTheme="minorHAnsi" w:cstheme="minorHAnsi"/>
          <w:lang w:eastAsia="ar-SA"/>
        </w:rPr>
        <w:tab/>
      </w:r>
      <w:r w:rsidRPr="00276B41">
        <w:rPr>
          <w:rFonts w:asciiTheme="minorHAnsi" w:eastAsia="Times New Roman" w:hAnsiTheme="minorHAnsi" w:cstheme="minorHAnsi"/>
          <w:lang w:eastAsia="ar-SA"/>
        </w:rPr>
        <w:tab/>
      </w:r>
      <w:r w:rsidRPr="00276B41">
        <w:rPr>
          <w:rFonts w:asciiTheme="minorHAnsi" w:eastAsia="Times New Roman" w:hAnsiTheme="minorHAnsi" w:cstheme="minorHAnsi"/>
          <w:lang w:eastAsia="ar-SA"/>
        </w:rPr>
        <w:tab/>
      </w:r>
      <w:r w:rsidRPr="00276B41">
        <w:rPr>
          <w:rFonts w:asciiTheme="minorHAnsi" w:eastAsia="Times New Roman" w:hAnsiTheme="minorHAnsi" w:cstheme="minorHAnsi"/>
          <w:lang w:eastAsia="ar-SA"/>
        </w:rPr>
        <w:tab/>
      </w:r>
      <w:r w:rsidRPr="00276B41">
        <w:rPr>
          <w:rFonts w:asciiTheme="minorHAnsi" w:eastAsia="Times New Roman" w:hAnsiTheme="minorHAnsi" w:cstheme="minorHAnsi"/>
          <w:lang w:eastAsia="ar-SA"/>
        </w:rPr>
        <w:tab/>
      </w:r>
      <w:r w:rsidRPr="00276B41">
        <w:rPr>
          <w:rFonts w:asciiTheme="minorHAnsi" w:eastAsia="Times New Roman" w:hAnsiTheme="minorHAnsi" w:cstheme="minorHAnsi"/>
          <w:lang w:eastAsia="ar-SA"/>
        </w:rPr>
        <w:tab/>
      </w:r>
      <w:r w:rsidRPr="00276B41">
        <w:rPr>
          <w:rFonts w:asciiTheme="minorHAnsi" w:eastAsia="Times New Roman" w:hAnsiTheme="minorHAnsi" w:cstheme="minorHAnsi"/>
          <w:lang w:eastAsia="ar-SA"/>
        </w:rPr>
        <w:tab/>
      </w:r>
      <w:r w:rsidRPr="00276B41">
        <w:rPr>
          <w:rFonts w:asciiTheme="minorHAnsi" w:eastAsia="Times New Roman" w:hAnsiTheme="minorHAnsi" w:cstheme="minorHAnsi"/>
          <w:lang w:eastAsia="ar-SA"/>
        </w:rPr>
        <w:tab/>
      </w:r>
      <w:r w:rsidRPr="00276B41">
        <w:rPr>
          <w:rFonts w:asciiTheme="minorHAnsi" w:eastAsia="Times New Roman" w:hAnsiTheme="minorHAnsi" w:cstheme="minorHAnsi"/>
          <w:lang w:eastAsia="ar-SA"/>
        </w:rPr>
        <w:tab/>
      </w:r>
      <w:r w:rsidRPr="00276B41">
        <w:rPr>
          <w:rFonts w:asciiTheme="minorHAnsi" w:eastAsia="Times New Roman" w:hAnsiTheme="minorHAnsi" w:cstheme="minorHAnsi"/>
          <w:lang w:eastAsia="ar-SA"/>
        </w:rPr>
        <w:tab/>
      </w:r>
    </w:p>
    <w:sectPr w:rsidR="00AF2F6C" w:rsidRPr="00276B41" w:rsidSect="00294442">
      <w:headerReference w:type="default" r:id="rId11"/>
      <w:footerReference w:type="default" r:id="rId12"/>
      <w:pgSz w:w="11906" w:h="16838" w:code="9"/>
      <w:pgMar w:top="1440" w:right="1077" w:bottom="1440" w:left="1077" w:header="170" w:footer="153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3D8F3" w14:textId="77777777" w:rsidR="00C761B7" w:rsidRDefault="00C761B7">
      <w:r>
        <w:separator/>
      </w:r>
    </w:p>
  </w:endnote>
  <w:endnote w:type="continuationSeparator" w:id="0">
    <w:p w14:paraId="6A03D8F4" w14:textId="77777777" w:rsidR="00C761B7" w:rsidRDefault="00C7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ajorEastAsia" w:hAnsiTheme="minorHAnsi" w:cstheme="minorHAnsi"/>
        <w:sz w:val="22"/>
        <w:szCs w:val="22"/>
      </w:rPr>
      <w:id w:val="-1292281158"/>
      <w:docPartObj>
        <w:docPartGallery w:val="Page Numbers (Bottom of Page)"/>
        <w:docPartUnique/>
      </w:docPartObj>
    </w:sdtPr>
    <w:sdtEndPr/>
    <w:sdtContent>
      <w:p w14:paraId="40A2D75F" w14:textId="7558CF18" w:rsidR="00294442" w:rsidRPr="00294442" w:rsidRDefault="00294442" w:rsidP="00294442">
        <w:pPr>
          <w:pStyle w:val="Stopka"/>
          <w:jc w:val="right"/>
          <w:rPr>
            <w:rFonts w:asciiTheme="minorHAnsi" w:eastAsiaTheme="majorEastAsia" w:hAnsiTheme="minorHAnsi" w:cstheme="minorHAnsi"/>
            <w:sz w:val="22"/>
            <w:szCs w:val="22"/>
          </w:rPr>
        </w:pPr>
        <w:r w:rsidRPr="00294442">
          <w:rPr>
            <w:rFonts w:asciiTheme="minorHAnsi" w:eastAsiaTheme="majorEastAsia" w:hAnsiTheme="minorHAnsi" w:cstheme="minorHAnsi"/>
            <w:sz w:val="22"/>
            <w:szCs w:val="22"/>
          </w:rPr>
          <w:t xml:space="preserve">str. </w:t>
        </w:r>
        <w:r w:rsidRPr="00294442">
          <w:rPr>
            <w:rFonts w:asciiTheme="minorHAnsi" w:eastAsiaTheme="minorEastAsia" w:hAnsiTheme="minorHAnsi" w:cstheme="minorHAnsi"/>
            <w:sz w:val="22"/>
            <w:szCs w:val="22"/>
          </w:rPr>
          <w:fldChar w:fldCharType="begin"/>
        </w:r>
        <w:r w:rsidRPr="00294442">
          <w:rPr>
            <w:rFonts w:asciiTheme="minorHAnsi" w:hAnsiTheme="minorHAnsi" w:cstheme="minorHAnsi"/>
            <w:sz w:val="22"/>
            <w:szCs w:val="22"/>
          </w:rPr>
          <w:instrText>PAGE    \* MERGEFORMAT</w:instrText>
        </w:r>
        <w:r w:rsidRPr="00294442">
          <w:rPr>
            <w:rFonts w:asciiTheme="minorHAnsi" w:eastAsiaTheme="minorEastAsia" w:hAnsiTheme="minorHAnsi" w:cstheme="minorHAnsi"/>
            <w:sz w:val="22"/>
            <w:szCs w:val="22"/>
          </w:rPr>
          <w:fldChar w:fldCharType="separate"/>
        </w:r>
        <w:r w:rsidRPr="00294442">
          <w:rPr>
            <w:rFonts w:asciiTheme="minorHAnsi" w:eastAsiaTheme="majorEastAsia" w:hAnsiTheme="minorHAnsi" w:cstheme="minorHAnsi"/>
            <w:sz w:val="22"/>
            <w:szCs w:val="22"/>
          </w:rPr>
          <w:t>2</w:t>
        </w:r>
        <w:r w:rsidRPr="00294442">
          <w:rPr>
            <w:rFonts w:asciiTheme="minorHAnsi" w:eastAsiaTheme="majorEastAsia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D8F1" w14:textId="77777777" w:rsidR="00C761B7" w:rsidRDefault="00C761B7">
      <w:r>
        <w:separator/>
      </w:r>
    </w:p>
  </w:footnote>
  <w:footnote w:type="continuationSeparator" w:id="0">
    <w:p w14:paraId="6A03D8F2" w14:textId="77777777" w:rsidR="00C761B7" w:rsidRDefault="00C76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D8F5" w14:textId="22A23690" w:rsidR="00534DE1" w:rsidRDefault="0055363B" w:rsidP="00B349D3">
    <w:pPr>
      <w:pStyle w:val="Nagwek1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C4A0D66" wp14:editId="0594BDEC">
          <wp:simplePos x="0" y="0"/>
          <wp:positionH relativeFrom="margin">
            <wp:align>center</wp:align>
          </wp:positionH>
          <wp:positionV relativeFrom="paragraph">
            <wp:posOffset>158750</wp:posOffset>
          </wp:positionV>
          <wp:extent cx="1084580" cy="828675"/>
          <wp:effectExtent l="0" t="0" r="1270" b="952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ABFCAF9" wp14:editId="74518806">
          <wp:simplePos x="0" y="0"/>
          <wp:positionH relativeFrom="margin">
            <wp:align>right</wp:align>
          </wp:positionH>
          <wp:positionV relativeFrom="paragraph">
            <wp:posOffset>25400</wp:posOffset>
          </wp:positionV>
          <wp:extent cx="1435100" cy="93853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F71D24D" wp14:editId="51F7D7E6">
          <wp:extent cx="1178560" cy="787238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206384" cy="805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AE04B1" w14:textId="77777777" w:rsidR="00C915AA" w:rsidRPr="00C915AA" w:rsidRDefault="00C915AA" w:rsidP="00C915AA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C915AA">
      <w:rPr>
        <w:rFonts w:asciiTheme="minorHAnsi" w:hAnsiTheme="minorHAnsi" w:cstheme="minorHAnsi"/>
        <w:sz w:val="20"/>
        <w:szCs w:val="20"/>
      </w:rPr>
      <w:t>Europejski Fundusz Rolny na rzecz Rozwoju Obszarów Wiejskich, działanie M16 „Współpraca” PROW 2014-2020</w:t>
    </w:r>
  </w:p>
  <w:p w14:paraId="4413E7BD" w14:textId="77777777" w:rsidR="00C915AA" w:rsidRPr="00C915AA" w:rsidRDefault="00C915AA" w:rsidP="00C915AA">
    <w:pPr>
      <w:pStyle w:val="Tekstpodstawowy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41414EB"/>
    <w:multiLevelType w:val="hybridMultilevel"/>
    <w:tmpl w:val="5E3E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30746"/>
    <w:multiLevelType w:val="multilevel"/>
    <w:tmpl w:val="87729A16"/>
    <w:lvl w:ilvl="0">
      <w:start w:val="1"/>
      <w:numFmt w:val="lowerLetter"/>
      <w:lvlText w:val="%1)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BEF7DA5"/>
    <w:multiLevelType w:val="hybridMultilevel"/>
    <w:tmpl w:val="7F7052E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F14C7E"/>
    <w:multiLevelType w:val="multilevel"/>
    <w:tmpl w:val="87CAB0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C2DE1"/>
    <w:multiLevelType w:val="hybridMultilevel"/>
    <w:tmpl w:val="87C64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80744"/>
    <w:multiLevelType w:val="multilevel"/>
    <w:tmpl w:val="46D6D6DC"/>
    <w:lvl w:ilvl="0">
      <w:start w:val="4"/>
      <w:numFmt w:val="upperRoman"/>
      <w:lvlText w:val="%1."/>
      <w:lvlJc w:val="righ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E7C0C8C"/>
    <w:multiLevelType w:val="multilevel"/>
    <w:tmpl w:val="EE7CBFC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9" w15:restartNumberingAfterBreak="0">
    <w:nsid w:val="30851AC8"/>
    <w:multiLevelType w:val="multilevel"/>
    <w:tmpl w:val="4538E6C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F7858"/>
    <w:multiLevelType w:val="multilevel"/>
    <w:tmpl w:val="10FE4A1C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 w15:restartNumberingAfterBreak="0">
    <w:nsid w:val="31B35996"/>
    <w:multiLevelType w:val="multilevel"/>
    <w:tmpl w:val="0D62AD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381152D"/>
    <w:multiLevelType w:val="multilevel"/>
    <w:tmpl w:val="63924852"/>
    <w:lvl w:ilvl="0">
      <w:start w:val="1"/>
      <w:numFmt w:val="lowerLetter"/>
      <w:lvlText w:val="%1."/>
      <w:lvlJc w:val="left"/>
      <w:pPr>
        <w:ind w:left="720" w:hanging="360"/>
      </w:pPr>
      <w:rPr>
        <w:rFonts w:ascii="Arial Nova" w:hAnsi="Arial Nova" w:cs="Calibri Light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E60EC"/>
    <w:multiLevelType w:val="multilevel"/>
    <w:tmpl w:val="EF86888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81288"/>
    <w:multiLevelType w:val="hybridMultilevel"/>
    <w:tmpl w:val="5C4A113E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4A247C1E"/>
    <w:multiLevelType w:val="hybridMultilevel"/>
    <w:tmpl w:val="6CC8A07A"/>
    <w:lvl w:ilvl="0" w:tplc="D7EADED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15700"/>
    <w:multiLevelType w:val="hybridMultilevel"/>
    <w:tmpl w:val="9B42D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33C93"/>
    <w:multiLevelType w:val="multilevel"/>
    <w:tmpl w:val="3EEC6B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3330668"/>
    <w:multiLevelType w:val="multilevel"/>
    <w:tmpl w:val="E098E6CE"/>
    <w:lvl w:ilvl="0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929F5"/>
    <w:multiLevelType w:val="multilevel"/>
    <w:tmpl w:val="6890B500"/>
    <w:lvl w:ilvl="0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3659FC"/>
    <w:multiLevelType w:val="hybridMultilevel"/>
    <w:tmpl w:val="E9505A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E27C48"/>
    <w:multiLevelType w:val="multilevel"/>
    <w:tmpl w:val="7598C33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 w15:restartNumberingAfterBreak="0">
    <w:nsid w:val="671F6C66"/>
    <w:multiLevelType w:val="hybridMultilevel"/>
    <w:tmpl w:val="4E2C6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C6E8C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09340E"/>
    <w:multiLevelType w:val="multilevel"/>
    <w:tmpl w:val="59904E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06518E1"/>
    <w:multiLevelType w:val="hybridMultilevel"/>
    <w:tmpl w:val="66928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B4DCE"/>
    <w:multiLevelType w:val="hybridMultilevel"/>
    <w:tmpl w:val="E7A8D7D8"/>
    <w:lvl w:ilvl="0" w:tplc="1068DA6C">
      <w:start w:val="4"/>
      <w:numFmt w:val="upperRoman"/>
      <w:lvlText w:val="%1."/>
      <w:lvlJc w:val="righ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78" w:hanging="360"/>
      </w:p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26" w15:restartNumberingAfterBreak="0">
    <w:nsid w:val="7CCD1958"/>
    <w:multiLevelType w:val="hybridMultilevel"/>
    <w:tmpl w:val="09B48D24"/>
    <w:lvl w:ilvl="0" w:tplc="E744CD78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038E7"/>
    <w:multiLevelType w:val="multilevel"/>
    <w:tmpl w:val="5C72D54C"/>
    <w:lvl w:ilvl="0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2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9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86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36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9"/>
  </w:num>
  <w:num w:numId="5">
    <w:abstractNumId w:val="13"/>
  </w:num>
  <w:num w:numId="6">
    <w:abstractNumId w:val="8"/>
  </w:num>
  <w:num w:numId="7">
    <w:abstractNumId w:val="3"/>
  </w:num>
  <w:num w:numId="8">
    <w:abstractNumId w:val="27"/>
  </w:num>
  <w:num w:numId="9">
    <w:abstractNumId w:val="12"/>
  </w:num>
  <w:num w:numId="10">
    <w:abstractNumId w:val="9"/>
  </w:num>
  <w:num w:numId="11">
    <w:abstractNumId w:val="21"/>
  </w:num>
  <w:num w:numId="12">
    <w:abstractNumId w:val="5"/>
  </w:num>
  <w:num w:numId="13">
    <w:abstractNumId w:val="10"/>
  </w:num>
  <w:num w:numId="14">
    <w:abstractNumId w:val="17"/>
  </w:num>
  <w:num w:numId="15">
    <w:abstractNumId w:val="23"/>
  </w:num>
  <w:num w:numId="16">
    <w:abstractNumId w:val="20"/>
  </w:num>
  <w:num w:numId="17">
    <w:abstractNumId w:val="14"/>
  </w:num>
  <w:num w:numId="18">
    <w:abstractNumId w:val="25"/>
  </w:num>
  <w:num w:numId="19">
    <w:abstractNumId w:val="7"/>
  </w:num>
  <w:num w:numId="20">
    <w:abstractNumId w:val="4"/>
  </w:num>
  <w:num w:numId="21">
    <w:abstractNumId w:val="11"/>
  </w:num>
  <w:num w:numId="22">
    <w:abstractNumId w:val="15"/>
  </w:num>
  <w:num w:numId="23">
    <w:abstractNumId w:val="22"/>
  </w:num>
  <w:num w:numId="24">
    <w:abstractNumId w:val="16"/>
  </w:num>
  <w:num w:numId="25">
    <w:abstractNumId w:val="24"/>
  </w:num>
  <w:num w:numId="26">
    <w:abstractNumId w:val="26"/>
  </w:num>
  <w:num w:numId="27">
    <w:abstractNumId w:val="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E0E"/>
    <w:rsid w:val="00041B92"/>
    <w:rsid w:val="000A326C"/>
    <w:rsid w:val="000C7E52"/>
    <w:rsid w:val="0011548C"/>
    <w:rsid w:val="00116F44"/>
    <w:rsid w:val="001369BD"/>
    <w:rsid w:val="00160C82"/>
    <w:rsid w:val="0019585F"/>
    <w:rsid w:val="001B36D0"/>
    <w:rsid w:val="001C4957"/>
    <w:rsid w:val="001F308F"/>
    <w:rsid w:val="00200B70"/>
    <w:rsid w:val="00226909"/>
    <w:rsid w:val="002561A4"/>
    <w:rsid w:val="00276B41"/>
    <w:rsid w:val="00284393"/>
    <w:rsid w:val="00294442"/>
    <w:rsid w:val="0029632F"/>
    <w:rsid w:val="002A61FF"/>
    <w:rsid w:val="00314DB5"/>
    <w:rsid w:val="00321E0E"/>
    <w:rsid w:val="00330150"/>
    <w:rsid w:val="003307F0"/>
    <w:rsid w:val="003358E8"/>
    <w:rsid w:val="003B7448"/>
    <w:rsid w:val="003F7DAB"/>
    <w:rsid w:val="0042451B"/>
    <w:rsid w:val="00467799"/>
    <w:rsid w:val="004C15BF"/>
    <w:rsid w:val="004F56C2"/>
    <w:rsid w:val="005220BE"/>
    <w:rsid w:val="00534DE1"/>
    <w:rsid w:val="0055363B"/>
    <w:rsid w:val="005778FD"/>
    <w:rsid w:val="00591001"/>
    <w:rsid w:val="005F5CC8"/>
    <w:rsid w:val="00636732"/>
    <w:rsid w:val="006825ED"/>
    <w:rsid w:val="006B7E94"/>
    <w:rsid w:val="006C242A"/>
    <w:rsid w:val="006F27EE"/>
    <w:rsid w:val="00707810"/>
    <w:rsid w:val="00742C5A"/>
    <w:rsid w:val="0079550B"/>
    <w:rsid w:val="007C552E"/>
    <w:rsid w:val="007F2751"/>
    <w:rsid w:val="00837AF9"/>
    <w:rsid w:val="008509A7"/>
    <w:rsid w:val="00856F23"/>
    <w:rsid w:val="00860BE2"/>
    <w:rsid w:val="008A3F40"/>
    <w:rsid w:val="008B0E65"/>
    <w:rsid w:val="008F46B0"/>
    <w:rsid w:val="009340E5"/>
    <w:rsid w:val="009577B5"/>
    <w:rsid w:val="009626B8"/>
    <w:rsid w:val="00967D4B"/>
    <w:rsid w:val="009808CF"/>
    <w:rsid w:val="00984227"/>
    <w:rsid w:val="009856D2"/>
    <w:rsid w:val="00996D2A"/>
    <w:rsid w:val="009E3C11"/>
    <w:rsid w:val="009F796C"/>
    <w:rsid w:val="00A5487F"/>
    <w:rsid w:val="00AA5480"/>
    <w:rsid w:val="00AC057D"/>
    <w:rsid w:val="00AF2F6C"/>
    <w:rsid w:val="00AF6B92"/>
    <w:rsid w:val="00B3309B"/>
    <w:rsid w:val="00B349D3"/>
    <w:rsid w:val="00BA0270"/>
    <w:rsid w:val="00BE486F"/>
    <w:rsid w:val="00C040A2"/>
    <w:rsid w:val="00C04213"/>
    <w:rsid w:val="00C548A2"/>
    <w:rsid w:val="00C761B7"/>
    <w:rsid w:val="00C915AA"/>
    <w:rsid w:val="00CA75E2"/>
    <w:rsid w:val="00CB61FB"/>
    <w:rsid w:val="00CC5817"/>
    <w:rsid w:val="00D63629"/>
    <w:rsid w:val="00D95CC6"/>
    <w:rsid w:val="00DD4A9C"/>
    <w:rsid w:val="00DE31DF"/>
    <w:rsid w:val="00E2018B"/>
    <w:rsid w:val="00E309F5"/>
    <w:rsid w:val="00E90EF4"/>
    <w:rsid w:val="00E9137B"/>
    <w:rsid w:val="00E920E5"/>
    <w:rsid w:val="00EB7DA4"/>
    <w:rsid w:val="00EC7D13"/>
    <w:rsid w:val="00F57606"/>
    <w:rsid w:val="00FD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4:docId w14:val="6A03D8F0"/>
  <w15:docId w15:val="{DB3F61D1-71D3-4A67-BB63-6511C8B7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309B"/>
    <w:pPr>
      <w:widowControl w:val="0"/>
      <w:suppressAutoHyphens/>
    </w:pPr>
    <w:rPr>
      <w:rFonts w:eastAsia="Lucida Sans Unicode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B3309B"/>
  </w:style>
  <w:style w:type="paragraph" w:customStyle="1" w:styleId="Nagwek1">
    <w:name w:val="Nagłówek1"/>
    <w:basedOn w:val="Normalny"/>
    <w:next w:val="Tekstpodstawowy"/>
    <w:rsid w:val="00B3309B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B3309B"/>
    <w:pPr>
      <w:spacing w:after="120"/>
    </w:pPr>
  </w:style>
  <w:style w:type="paragraph" w:styleId="Lista">
    <w:name w:val="List"/>
    <w:basedOn w:val="Tekstpodstawowy"/>
    <w:rsid w:val="00B3309B"/>
  </w:style>
  <w:style w:type="paragraph" w:customStyle="1" w:styleId="Podpis1">
    <w:name w:val="Podpis1"/>
    <w:basedOn w:val="Normalny"/>
    <w:rsid w:val="00B3309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3309B"/>
    <w:pPr>
      <w:suppressLineNumbers/>
    </w:pPr>
  </w:style>
  <w:style w:type="paragraph" w:styleId="Nagwek">
    <w:name w:val="header"/>
    <w:basedOn w:val="Normalny"/>
    <w:rsid w:val="00B3309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B3309B"/>
    <w:pPr>
      <w:suppressLineNumbers/>
      <w:tabs>
        <w:tab w:val="center" w:pos="4819"/>
        <w:tab w:val="right" w:pos="9638"/>
      </w:tabs>
    </w:pPr>
  </w:style>
  <w:style w:type="paragraph" w:customStyle="1" w:styleId="Zawartoramki">
    <w:name w:val="Zawartość ramki"/>
    <w:basedOn w:val="Tekstpodstawowy"/>
    <w:rsid w:val="00B3309B"/>
  </w:style>
  <w:style w:type="paragraph" w:styleId="Tekstdymka">
    <w:name w:val="Balloon Text"/>
    <w:basedOn w:val="Normalny"/>
    <w:link w:val="TekstdymkaZnak"/>
    <w:uiPriority w:val="99"/>
    <w:semiHidden/>
    <w:unhideWhenUsed/>
    <w:rsid w:val="00F5760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760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Akapitzlist">
    <w:name w:val="List Paragraph"/>
    <w:basedOn w:val="Normalny"/>
    <w:uiPriority w:val="34"/>
    <w:qFormat/>
    <w:rsid w:val="00BE486F"/>
    <w:pPr>
      <w:widowControl/>
      <w:autoSpaceDN w:val="0"/>
      <w:spacing w:after="160"/>
      <w:ind w:left="720"/>
      <w:textAlignment w:val="baseline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Hipercze">
    <w:name w:val="Hyperlink"/>
    <w:rsid w:val="00BE486F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6D2A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294442"/>
    <w:rPr>
      <w:rFonts w:eastAsia="Lucida Sans Unicode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mlek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icja.gaca@spomlek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azakonkurencyjnosci.funduszeeuropejskie.gov.pl/file/download/6768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icja.gaca@spomlek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10</Pages>
  <Words>3325</Words>
  <Characters>19950</Characters>
  <Application>Microsoft Office Word</Application>
  <DocSecurity>0</DocSecurity>
  <Lines>166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QQA</dc:creator>
  <cp:lastModifiedBy>Alicja Gaca</cp:lastModifiedBy>
  <cp:revision>41</cp:revision>
  <cp:lastPrinted>2010-03-31T08:46:00Z</cp:lastPrinted>
  <dcterms:created xsi:type="dcterms:W3CDTF">2021-05-26T11:53:00Z</dcterms:created>
  <dcterms:modified xsi:type="dcterms:W3CDTF">2021-06-18T08:03:00Z</dcterms:modified>
</cp:coreProperties>
</file>